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szCs w:val="20"/>
        </w:rPr>
      </w:pPr>
    </w:p>
    <w:p>
      <w:pPr>
        <w:spacing w:line="400" w:lineRule="exact"/>
        <w:ind w:firstLine="0" w:firstLineChars="0"/>
        <w:jc w:val="left"/>
        <w:rPr>
          <w:rFonts w:hint="eastAsia" w:ascii="仿宋" w:hAnsi="宋体" w:eastAsia="仿宋"/>
          <w:sz w:val="28"/>
          <w:szCs w:val="28"/>
          <w:highlight w:val="none"/>
        </w:rPr>
      </w:pPr>
      <w:r>
        <w:rPr>
          <w:rFonts w:hint="eastAsia" w:ascii="仿宋" w:hAnsi="宋体" w:eastAsia="仿宋"/>
          <w:sz w:val="28"/>
          <w:szCs w:val="28"/>
          <w:highlight w:val="none"/>
        </w:rPr>
        <w:t>I</w:t>
      </w:r>
      <w:r>
        <w:rPr>
          <w:rFonts w:ascii="仿宋" w:hAnsi="宋体" w:eastAsia="仿宋"/>
          <w:sz w:val="28"/>
          <w:szCs w:val="28"/>
          <w:highlight w:val="none"/>
        </w:rPr>
        <w:t>CS</w:t>
      </w:r>
      <w:r>
        <w:rPr>
          <w:rFonts w:hint="eastAsia" w:ascii="仿宋" w:hAnsi="宋体" w:eastAsia="仿宋"/>
          <w:sz w:val="28"/>
          <w:szCs w:val="28"/>
          <w:highlight w:val="none"/>
        </w:rPr>
        <w:t>号</w:t>
      </w:r>
    </w:p>
    <w:p>
      <w:pPr>
        <w:spacing w:line="400" w:lineRule="exact"/>
        <w:ind w:firstLine="0" w:firstLineChars="0"/>
        <w:jc w:val="left"/>
        <w:rPr>
          <w:rFonts w:hint="eastAsia" w:ascii="仿宋" w:hAnsi="宋体" w:eastAsia="仿宋"/>
          <w:sz w:val="28"/>
          <w:szCs w:val="28"/>
          <w:highlight w:val="none"/>
        </w:rPr>
      </w:pPr>
      <w:r>
        <w:rPr>
          <w:rFonts w:hint="eastAsia" w:ascii="仿宋" w:hAnsi="宋体" w:eastAsia="仿宋"/>
          <w:sz w:val="28"/>
          <w:szCs w:val="28"/>
          <w:highlight w:val="none"/>
        </w:rPr>
        <w:t>中国标准文献分类号</w:t>
      </w:r>
    </w:p>
    <w:p>
      <w:pPr>
        <w:spacing w:before="312" w:beforeLines="100" w:after="312" w:afterLines="100"/>
        <w:ind w:firstLine="0" w:firstLineChars="0"/>
        <w:jc w:val="center"/>
        <w:rPr>
          <w:rFonts w:hint="eastAsia" w:ascii="宋体" w:hAnsi="宋体"/>
          <w:sz w:val="96"/>
          <w:szCs w:val="28"/>
          <w:highlight w:val="none"/>
        </w:rPr>
      </w:pPr>
      <w:r>
        <w:rPr>
          <w:rFonts w:hint="eastAsia" w:ascii="宋体" w:hAnsi="宋体"/>
          <w:sz w:val="96"/>
          <w:szCs w:val="28"/>
          <w:highlight w:val="none"/>
        </w:rPr>
        <w:t xml:space="preserve">团 </w:t>
      </w:r>
      <w:r>
        <w:rPr>
          <w:rFonts w:ascii="宋体" w:hAnsi="宋体"/>
          <w:sz w:val="96"/>
          <w:szCs w:val="28"/>
          <w:highlight w:val="none"/>
        </w:rPr>
        <w:t xml:space="preserve"> </w:t>
      </w:r>
      <w:r>
        <w:rPr>
          <w:rFonts w:hint="eastAsia" w:ascii="宋体" w:hAnsi="宋体"/>
          <w:sz w:val="96"/>
          <w:szCs w:val="28"/>
          <w:highlight w:val="none"/>
        </w:rPr>
        <w:t xml:space="preserve">体 </w:t>
      </w:r>
      <w:r>
        <w:rPr>
          <w:rFonts w:ascii="宋体" w:hAnsi="宋体"/>
          <w:sz w:val="96"/>
          <w:szCs w:val="28"/>
          <w:highlight w:val="none"/>
        </w:rPr>
        <w:t xml:space="preserve"> </w:t>
      </w:r>
      <w:r>
        <w:rPr>
          <w:rFonts w:hint="eastAsia" w:ascii="宋体" w:hAnsi="宋体"/>
          <w:sz w:val="96"/>
          <w:szCs w:val="28"/>
          <w:highlight w:val="none"/>
        </w:rPr>
        <w:t xml:space="preserve">标 </w:t>
      </w:r>
      <w:r>
        <w:rPr>
          <w:rFonts w:ascii="宋体" w:hAnsi="宋体"/>
          <w:sz w:val="96"/>
          <w:szCs w:val="28"/>
          <w:highlight w:val="none"/>
        </w:rPr>
        <w:t xml:space="preserve"> </w:t>
      </w:r>
      <w:r>
        <w:rPr>
          <w:rFonts w:hint="eastAsia" w:ascii="宋体" w:hAnsi="宋体"/>
          <w:sz w:val="96"/>
          <w:szCs w:val="28"/>
          <w:highlight w:val="none"/>
        </w:rPr>
        <w:t>准</w:t>
      </w:r>
    </w:p>
    <w:p>
      <w:pPr>
        <w:ind w:firstLine="440"/>
        <w:jc w:val="right"/>
        <w:rPr>
          <w:rFonts w:hint="eastAsia" w:ascii="黑体" w:hAnsi="黑体" w:eastAsia="黑体"/>
          <w:sz w:val="22"/>
          <w:szCs w:val="28"/>
          <w:highlight w:val="none"/>
        </w:rPr>
      </w:pPr>
      <w:r>
        <w:rPr>
          <w:rFonts w:hint="eastAsia" w:ascii="黑体" w:hAnsi="黑体" w:eastAsia="黑体"/>
          <w:sz w:val="22"/>
          <w:szCs w:val="28"/>
          <w:highlight w:val="none"/>
        </w:rPr>
        <w:t>团体标准编号T</w:t>
      </w:r>
      <w:r>
        <w:rPr>
          <w:rFonts w:ascii="黑体" w:hAnsi="黑体" w:eastAsia="黑体"/>
          <w:sz w:val="22"/>
          <w:szCs w:val="28"/>
          <w:highlight w:val="none"/>
        </w:rPr>
        <w:t>/</w:t>
      </w:r>
      <w:r>
        <w:rPr>
          <w:rFonts w:hint="eastAsia" w:ascii="黑体" w:hAnsi="黑体" w:eastAsia="黑体"/>
          <w:sz w:val="22"/>
          <w:szCs w:val="28"/>
          <w:highlight w:val="none"/>
        </w:rPr>
        <w:t>BRA-CDCHE</w:t>
      </w:r>
      <w:r>
        <w:rPr>
          <w:rFonts w:hint="eastAsia"/>
          <w:highlight w:val="none"/>
        </w:rPr>
        <w:t>/</w:t>
      </w:r>
      <w:r>
        <w:rPr>
          <w:rFonts w:ascii="黑体" w:hAnsi="黑体" w:eastAsia="黑体"/>
          <w:sz w:val="22"/>
          <w:szCs w:val="28"/>
          <w:highlight w:val="none"/>
        </w:rPr>
        <w:t xml:space="preserve"> XXXX-XXXX</w:t>
      </w:r>
    </w:p>
    <w:p>
      <w:pPr>
        <w:ind w:firstLine="440"/>
        <w:jc w:val="center"/>
        <w:rPr>
          <w:rFonts w:hint="eastAsia" w:ascii="黑体" w:hAnsi="黑体" w:eastAsia="黑体"/>
          <w:sz w:val="22"/>
          <w:szCs w:val="28"/>
          <w:highlight w:val="none"/>
        </w:rPr>
      </w:pPr>
      <w:r>
        <w:rPr>
          <w:rFonts w:hint="eastAsia" w:ascii="黑体" w:hAnsi="黑体" w:eastAsia="黑体"/>
          <w:sz w:val="22"/>
          <w:szCs w:val="28"/>
          <w:highlight w:val="none"/>
        </w:rPr>
        <w:t xml:space="preserve">                                   代替的团体标准编号（修订填写）</w:t>
      </w:r>
    </w:p>
    <w:p>
      <w:pPr>
        <w:spacing w:line="240" w:lineRule="exact"/>
        <w:ind w:firstLine="0" w:firstLineChars="0"/>
        <w:jc w:val="left"/>
        <w:rPr>
          <w:rFonts w:hint="eastAsia" w:ascii="宋体" w:hAnsi="宋体"/>
          <w:sz w:val="28"/>
          <w:szCs w:val="28"/>
          <w:highlight w:val="none"/>
          <w:u w:val="single"/>
        </w:rPr>
      </w:pPr>
      <w:r>
        <w:rPr>
          <w:rFonts w:hint="eastAsia" w:ascii="宋体" w:hAnsi="宋体"/>
          <w:sz w:val="28"/>
          <w:szCs w:val="28"/>
          <w:highlight w:val="none"/>
          <w:u w:val="single"/>
        </w:rPr>
        <w:t xml:space="preserve"> </w:t>
      </w:r>
      <w:r>
        <w:rPr>
          <w:rFonts w:ascii="宋体" w:hAnsi="宋体"/>
          <w:sz w:val="28"/>
          <w:szCs w:val="28"/>
          <w:highlight w:val="none"/>
          <w:u w:val="single"/>
        </w:rPr>
        <w:t xml:space="preserve">                                                          </w:t>
      </w:r>
    </w:p>
    <w:p>
      <w:pPr>
        <w:ind w:firstLine="560"/>
        <w:jc w:val="left"/>
        <w:rPr>
          <w:rFonts w:hint="eastAsia" w:ascii="宋体" w:hAnsi="宋体"/>
          <w:sz w:val="28"/>
          <w:szCs w:val="28"/>
          <w:highlight w:val="none"/>
        </w:rPr>
      </w:pPr>
    </w:p>
    <w:p>
      <w:pPr>
        <w:ind w:firstLine="560"/>
        <w:jc w:val="left"/>
        <w:rPr>
          <w:rFonts w:hint="eastAsia" w:ascii="宋体" w:hAnsi="宋体"/>
          <w:sz w:val="28"/>
          <w:szCs w:val="28"/>
          <w:highlight w:val="none"/>
        </w:rPr>
      </w:pPr>
    </w:p>
    <w:p>
      <w:pPr>
        <w:ind w:firstLine="560"/>
        <w:jc w:val="left"/>
        <w:rPr>
          <w:rFonts w:hint="eastAsia" w:ascii="宋体" w:hAnsi="宋体"/>
          <w:sz w:val="28"/>
          <w:szCs w:val="28"/>
          <w:highlight w:val="none"/>
        </w:rPr>
      </w:pPr>
    </w:p>
    <w:p>
      <w:pPr>
        <w:ind w:firstLine="560"/>
        <w:jc w:val="left"/>
        <w:rPr>
          <w:rFonts w:hint="eastAsia" w:ascii="宋体" w:hAnsi="宋体"/>
          <w:sz w:val="28"/>
          <w:szCs w:val="28"/>
          <w:highlight w:val="none"/>
        </w:rPr>
      </w:pPr>
    </w:p>
    <w:p>
      <w:pPr>
        <w:ind w:firstLine="0" w:firstLineChars="0"/>
        <w:jc w:val="center"/>
        <w:rPr>
          <w:rFonts w:hint="eastAsia" w:ascii="黑体" w:hAnsi="黑体" w:eastAsia="黑体"/>
          <w:sz w:val="52"/>
          <w:szCs w:val="28"/>
          <w:highlight w:val="none"/>
          <w:lang w:val="en-US" w:eastAsia="zh-CN"/>
        </w:rPr>
      </w:pPr>
      <w:r>
        <w:rPr>
          <w:rFonts w:hint="eastAsia" w:ascii="黑体" w:hAnsi="黑体" w:eastAsia="黑体"/>
          <w:sz w:val="52"/>
          <w:szCs w:val="28"/>
          <w:highlight w:val="none"/>
          <w:lang w:val="en-US" w:eastAsia="zh-CN"/>
        </w:rPr>
        <w:t>特发性膜性肾病中医诊疗专家共识</w:t>
      </w:r>
    </w:p>
    <w:p>
      <w:pPr>
        <w:ind w:firstLine="0" w:firstLineChars="0"/>
        <w:jc w:val="center"/>
        <w:rPr>
          <w:rFonts w:hint="eastAsia" w:ascii="等线" w:hAnsi="等线" w:eastAsia="等线"/>
          <w:sz w:val="28"/>
          <w:szCs w:val="28"/>
          <w:highlight w:val="none"/>
        </w:rPr>
      </w:pPr>
      <w:r>
        <w:rPr>
          <w:rFonts w:hint="eastAsia" w:ascii="等线" w:hAnsi="等线" w:eastAsia="等线"/>
          <w:sz w:val="28"/>
          <w:szCs w:val="28"/>
          <w:highlight w:val="none"/>
        </w:rPr>
        <w:t>Expert Consensus on Integrated Traditional Chinese and Western Medicine Diagnosis and Treatment of Idiopathic Membranous Nephropathy</w:t>
      </w:r>
    </w:p>
    <w:p>
      <w:pPr>
        <w:ind w:firstLine="560"/>
        <w:jc w:val="left"/>
        <w:rPr>
          <w:rFonts w:hint="eastAsia" w:ascii="宋体" w:hAnsi="宋体"/>
          <w:sz w:val="28"/>
          <w:szCs w:val="28"/>
          <w:highlight w:val="none"/>
        </w:rPr>
      </w:pPr>
    </w:p>
    <w:p>
      <w:pPr>
        <w:jc w:val="left"/>
        <w:rPr>
          <w:rFonts w:hint="eastAsia" w:ascii="宋体" w:hAnsi="宋体"/>
          <w:sz w:val="28"/>
          <w:szCs w:val="28"/>
          <w:highlight w:val="none"/>
        </w:rPr>
      </w:pPr>
    </w:p>
    <w:p>
      <w:pPr>
        <w:jc w:val="left"/>
        <w:rPr>
          <w:rFonts w:hint="eastAsia" w:ascii="宋体" w:hAnsi="宋体"/>
          <w:sz w:val="28"/>
          <w:szCs w:val="28"/>
          <w:highlight w:val="none"/>
        </w:rPr>
      </w:pPr>
    </w:p>
    <w:p>
      <w:pPr>
        <w:ind w:firstLine="280" w:firstLineChars="100"/>
        <w:jc w:val="left"/>
        <w:rPr>
          <w:rFonts w:hint="eastAsia" w:ascii="宋体" w:hAnsi="宋体"/>
          <w:sz w:val="28"/>
          <w:szCs w:val="28"/>
          <w:highlight w:val="none"/>
        </w:rPr>
      </w:pPr>
      <w:r>
        <w:rPr>
          <w:rFonts w:hint="eastAsia" w:ascii="宋体" w:hAnsi="宋体"/>
          <w:sz w:val="28"/>
          <w:szCs w:val="28"/>
          <w:highlight w:val="none"/>
        </w:rPr>
        <w:t>X</w:t>
      </w:r>
      <w:r>
        <w:rPr>
          <w:rFonts w:ascii="宋体" w:hAnsi="宋体"/>
          <w:sz w:val="28"/>
          <w:szCs w:val="28"/>
          <w:highlight w:val="none"/>
        </w:rPr>
        <w:t>XXX</w:t>
      </w:r>
      <w:r>
        <w:rPr>
          <w:rFonts w:hint="eastAsia" w:ascii="宋体" w:hAnsi="宋体"/>
          <w:sz w:val="28"/>
          <w:szCs w:val="28"/>
          <w:highlight w:val="none"/>
        </w:rPr>
        <w:t>年X</w:t>
      </w:r>
      <w:r>
        <w:rPr>
          <w:rFonts w:ascii="宋体" w:hAnsi="宋体"/>
          <w:sz w:val="28"/>
          <w:szCs w:val="28"/>
          <w:highlight w:val="none"/>
        </w:rPr>
        <w:t>X</w:t>
      </w:r>
      <w:r>
        <w:rPr>
          <w:rFonts w:hint="eastAsia" w:ascii="宋体" w:hAnsi="宋体"/>
          <w:sz w:val="28"/>
          <w:szCs w:val="28"/>
          <w:highlight w:val="none"/>
        </w:rPr>
        <w:t>月X</w:t>
      </w:r>
      <w:r>
        <w:rPr>
          <w:rFonts w:ascii="宋体" w:hAnsi="宋体"/>
          <w:sz w:val="28"/>
          <w:szCs w:val="28"/>
          <w:highlight w:val="none"/>
        </w:rPr>
        <w:t>X</w:t>
      </w:r>
      <w:r>
        <w:rPr>
          <w:rFonts w:hint="eastAsia" w:ascii="宋体" w:hAnsi="宋体"/>
          <w:sz w:val="28"/>
          <w:szCs w:val="28"/>
          <w:highlight w:val="none"/>
        </w:rPr>
        <w:t xml:space="preserve">日 </w:t>
      </w:r>
      <w:r>
        <w:rPr>
          <w:rFonts w:ascii="宋体" w:hAnsi="宋体"/>
          <w:sz w:val="28"/>
          <w:szCs w:val="28"/>
          <w:highlight w:val="none"/>
        </w:rPr>
        <w:t xml:space="preserve">                </w:t>
      </w: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X</w:t>
      </w:r>
      <w:r>
        <w:rPr>
          <w:rFonts w:ascii="宋体" w:hAnsi="宋体"/>
          <w:sz w:val="28"/>
          <w:szCs w:val="28"/>
          <w:highlight w:val="none"/>
        </w:rPr>
        <w:t>XXX</w:t>
      </w:r>
      <w:r>
        <w:rPr>
          <w:rFonts w:hint="eastAsia" w:ascii="宋体" w:hAnsi="宋体"/>
          <w:sz w:val="28"/>
          <w:szCs w:val="28"/>
          <w:highlight w:val="none"/>
        </w:rPr>
        <w:t>年X</w:t>
      </w:r>
      <w:r>
        <w:rPr>
          <w:rFonts w:ascii="宋体" w:hAnsi="宋体"/>
          <w:sz w:val="28"/>
          <w:szCs w:val="28"/>
          <w:highlight w:val="none"/>
        </w:rPr>
        <w:t>X</w:t>
      </w:r>
      <w:r>
        <w:rPr>
          <w:rFonts w:hint="eastAsia" w:ascii="宋体" w:hAnsi="宋体"/>
          <w:sz w:val="28"/>
          <w:szCs w:val="28"/>
          <w:highlight w:val="none"/>
        </w:rPr>
        <w:t>月X</w:t>
      </w:r>
      <w:r>
        <w:rPr>
          <w:rFonts w:ascii="宋体" w:hAnsi="宋体"/>
          <w:sz w:val="28"/>
          <w:szCs w:val="28"/>
          <w:highlight w:val="none"/>
        </w:rPr>
        <w:t>X</w:t>
      </w:r>
      <w:r>
        <w:rPr>
          <w:rFonts w:hint="eastAsia" w:ascii="宋体" w:hAnsi="宋体"/>
          <w:sz w:val="28"/>
          <w:szCs w:val="28"/>
          <w:highlight w:val="none"/>
        </w:rPr>
        <w:t>日实施</w:t>
      </w:r>
    </w:p>
    <w:p>
      <w:pPr>
        <w:ind w:firstLine="280" w:firstLineChars="100"/>
        <w:jc w:val="left"/>
        <w:rPr>
          <w:rFonts w:hint="eastAsia" w:ascii="宋体" w:hAnsi="宋体"/>
          <w:sz w:val="28"/>
          <w:szCs w:val="28"/>
          <w:highlight w:val="none"/>
          <w:u w:val="single"/>
        </w:rPr>
      </w:pPr>
      <w:r>
        <w:rPr>
          <w:rFonts w:hint="eastAsia" w:ascii="宋体" w:hAnsi="宋体"/>
          <w:sz w:val="28"/>
          <w:szCs w:val="28"/>
          <w:highlight w:val="none"/>
          <w:u w:val="single"/>
        </w:rPr>
        <w:t xml:space="preserve"> </w:t>
      </w:r>
      <w:r>
        <w:rPr>
          <w:rFonts w:ascii="宋体" w:hAnsi="宋体"/>
          <w:sz w:val="28"/>
          <w:szCs w:val="28"/>
          <w:highlight w:val="none"/>
          <w:u w:val="single"/>
        </w:rPr>
        <w:t xml:space="preserve">                                                          </w:t>
      </w:r>
    </w:p>
    <w:p>
      <w:pPr>
        <w:ind w:firstLine="800"/>
        <w:jc w:val="center"/>
        <w:rPr>
          <w:rFonts w:hint="eastAsia" w:ascii="宋体" w:hAnsi="宋体" w:eastAsia="黑体"/>
          <w:sz w:val="28"/>
          <w:szCs w:val="28"/>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hint="eastAsia" w:ascii="宋体" w:hAnsi="宋体"/>
          <w:sz w:val="36"/>
          <w:szCs w:val="24"/>
          <w:highlight w:val="none"/>
        </w:rPr>
        <w:t>北京慢性病防治与健康教育研究会</w:t>
      </w:r>
      <w:r>
        <w:rPr>
          <w:rFonts w:hint="eastAsia" w:ascii="宋体" w:hAnsi="宋体"/>
          <w:sz w:val="40"/>
          <w:szCs w:val="28"/>
          <w:highlight w:val="none"/>
        </w:rPr>
        <w:t xml:space="preserve"> </w:t>
      </w:r>
      <w:r>
        <w:rPr>
          <w:rFonts w:hint="eastAsia" w:ascii="黑体" w:hAnsi="黑体" w:eastAsia="黑体"/>
          <w:sz w:val="28"/>
          <w:szCs w:val="28"/>
          <w:highlight w:val="none"/>
        </w:rPr>
        <w:t>发</w:t>
      </w:r>
      <w:r>
        <w:rPr>
          <w:rFonts w:hint="eastAsia" w:ascii="黑体" w:hAnsi="黑体" w:eastAsia="黑体"/>
          <w:sz w:val="28"/>
          <w:szCs w:val="28"/>
          <w:highlight w:val="none"/>
          <w:lang w:val="en-US" w:eastAsia="zh-CN"/>
        </w:rPr>
        <w:t>布</w:t>
      </w:r>
    </w:p>
    <w:p>
      <w:pPr>
        <w:pStyle w:val="19"/>
        <w:spacing w:line="360" w:lineRule="exact"/>
        <w:ind w:firstLine="420"/>
        <w:rPr>
          <w:rFonts w:hint="eastAsia" w:ascii="Times New Roman"/>
          <w:lang w:eastAsia="zh-CN"/>
        </w:rPr>
      </w:pPr>
      <w:r>
        <w:rPr>
          <w:rFonts w:hint="eastAsia" w:hAnsi="黑体"/>
          <w:b/>
          <w:bCs/>
          <w:lang w:eastAsia="zh-CN"/>
        </w:rPr>
        <w:tab/>
      </w:r>
    </w:p>
    <w:sdt>
      <w:sdtPr>
        <w:rPr>
          <w:rFonts w:hint="eastAsia" w:ascii="黑体" w:hAnsi="黑体" w:eastAsia="黑体" w:cs="黑体"/>
          <w:sz w:val="32"/>
          <w:szCs w:val="28"/>
          <w:lang w:val="en-US" w:eastAsia="zh-CN"/>
        </w:rPr>
        <w:id w:val="147460361"/>
        <w:docPartObj>
          <w:docPartGallery w:val="Table of Contents"/>
          <w:docPartUnique/>
        </w:docPartObj>
      </w:sdtPr>
      <w:sdtEndPr>
        <w:rPr>
          <w:rFonts w:hint="eastAsia" w:ascii="宋体" w:hAnsi="宋体" w:eastAsia="宋体" w:cs="宋体"/>
          <w:sz w:val="21"/>
          <w:szCs w:val="21"/>
        </w:rPr>
      </w:sdtEndPr>
      <w:sdtContent>
        <w:p>
          <w:pPr>
            <w:pStyle w:val="19"/>
            <w:spacing w:line="360" w:lineRule="exact"/>
            <w:ind w:firstLine="420"/>
            <w:jc w:val="center"/>
            <w:rPr>
              <w:rFonts w:hint="eastAsia" w:ascii="黑体" w:hAnsi="黑体" w:eastAsia="黑体" w:cs="黑体"/>
              <w:sz w:val="32"/>
              <w:szCs w:val="28"/>
            </w:rPr>
          </w:pPr>
          <w:bookmarkStart w:id="0" w:name="_Toc15888_WPSOffice_Type1"/>
          <w:r>
            <w:rPr>
              <w:rFonts w:hint="eastAsia" w:ascii="黑体" w:hAnsi="黑体" w:eastAsia="黑体" w:cs="黑体"/>
              <w:sz w:val="32"/>
              <w:szCs w:val="28"/>
            </w:rPr>
            <w:t>目</w:t>
          </w:r>
          <w:r>
            <w:rPr>
              <w:rFonts w:hint="eastAsia" w:ascii="黑体" w:hAnsi="黑体" w:eastAsia="黑体" w:cs="黑体"/>
              <w:sz w:val="32"/>
              <w:szCs w:val="28"/>
              <w:lang w:val="en-US" w:eastAsia="zh-CN"/>
            </w:rPr>
            <w:t xml:space="preserve">  </w:t>
          </w:r>
          <w:r>
            <w:rPr>
              <w:rFonts w:hint="eastAsia" w:ascii="黑体" w:hAnsi="黑体" w:eastAsia="黑体" w:cs="黑体"/>
              <w:sz w:val="32"/>
              <w:szCs w:val="28"/>
            </w:rPr>
            <w:t>录</w:t>
          </w:r>
        </w:p>
        <w:p>
          <w:pPr>
            <w:pStyle w:val="38"/>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_Toc18044_WPSOffice_Level1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60361"/>
              <w:placeholder>
                <w:docPart w:val="{b7723c95-18c4-4344-a6c8-20710698f972}"/>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前  言</w:t>
              </w:r>
            </w:sdtContent>
          </w:sdt>
          <w:r>
            <w:rPr>
              <w:rFonts w:hint="eastAsia" w:ascii="宋体" w:hAnsi="宋体" w:eastAsia="宋体" w:cs="宋体"/>
              <w:sz w:val="21"/>
              <w:szCs w:val="21"/>
            </w:rPr>
            <w:tab/>
          </w:r>
          <w:r>
            <w:rPr>
              <w:rFonts w:hint="eastAsia" w:ascii="宋体" w:hAnsi="宋体" w:eastAsia="宋体" w:cs="宋体"/>
              <w:sz w:val="21"/>
              <w:szCs w:val="21"/>
              <w:lang w:val="en-US" w:eastAsia="zh-CN"/>
            </w:rPr>
            <w:t>Ⅱ</w:t>
          </w:r>
          <w:r>
            <w:rPr>
              <w:rFonts w:hint="eastAsia" w:ascii="宋体" w:hAnsi="宋体" w:eastAsia="宋体" w:cs="宋体"/>
              <w:sz w:val="21"/>
              <w:szCs w:val="21"/>
            </w:rPr>
            <w:fldChar w:fldCharType="end"/>
          </w:r>
        </w:p>
        <w:p>
          <w:pPr>
            <w:pStyle w:val="38"/>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_Toc15888_WPSOffice_Level1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60361"/>
              <w:placeholder>
                <w:docPart w:val="{2f389a97-e13d-4c13-8133-b6686b4b8bb4}"/>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引  言</w:t>
              </w:r>
            </w:sdtContent>
          </w:sdt>
          <w:r>
            <w:rPr>
              <w:rFonts w:hint="eastAsia" w:ascii="宋体" w:hAnsi="宋体" w:eastAsia="宋体" w:cs="宋体"/>
              <w:sz w:val="21"/>
              <w:szCs w:val="21"/>
            </w:rPr>
            <w:tab/>
          </w:r>
          <w:r>
            <w:rPr>
              <w:rFonts w:hint="eastAsia" w:ascii="宋体" w:hAnsi="宋体" w:eastAsia="宋体" w:cs="宋体"/>
              <w:sz w:val="21"/>
              <w:szCs w:val="21"/>
              <w:lang w:val="en-US" w:eastAsia="zh-CN"/>
            </w:rPr>
            <w:t>Ⅲ</w:t>
          </w:r>
          <w:r>
            <w:rPr>
              <w:rFonts w:hint="eastAsia" w:ascii="宋体" w:hAnsi="宋体" w:eastAsia="宋体" w:cs="宋体"/>
              <w:sz w:val="21"/>
              <w:szCs w:val="21"/>
            </w:rPr>
            <w:fldChar w:fldCharType="end"/>
          </w:r>
        </w:p>
        <w:p>
          <w:pPr>
            <w:pStyle w:val="38"/>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_Toc16170_WPSOffice_Level1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60361"/>
              <w:placeholder>
                <w:docPart w:val="{7735a6dc-001e-49e1-bbd9-3726cd068310}"/>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1 范围</w:t>
              </w:r>
            </w:sdtContent>
          </w:sdt>
          <w:r>
            <w:rPr>
              <w:rFonts w:hint="eastAsia" w:ascii="宋体" w:hAnsi="宋体" w:eastAsia="宋体" w:cs="宋体"/>
              <w:sz w:val="21"/>
              <w:szCs w:val="21"/>
            </w:rPr>
            <w:tab/>
          </w:r>
          <w:bookmarkStart w:id="1" w:name="_Toc16170_WPSOffice_Level1Page"/>
          <w:r>
            <w:rPr>
              <w:rFonts w:hint="eastAsia" w:ascii="宋体" w:hAnsi="宋体" w:eastAsia="宋体" w:cs="宋体"/>
              <w:sz w:val="21"/>
              <w:szCs w:val="21"/>
            </w:rPr>
            <w:t>1</w:t>
          </w:r>
          <w:bookmarkEnd w:id="1"/>
          <w:r>
            <w:rPr>
              <w:rFonts w:hint="eastAsia" w:ascii="宋体" w:hAnsi="宋体" w:eastAsia="宋体" w:cs="宋体"/>
              <w:sz w:val="21"/>
              <w:szCs w:val="21"/>
            </w:rPr>
            <w:fldChar w:fldCharType="end"/>
          </w:r>
        </w:p>
        <w:p>
          <w:pPr>
            <w:pStyle w:val="38"/>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_Toc22449_WPSOffice_Level1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60361"/>
              <w:placeholder>
                <w:docPart w:val="{f25c9c26-c520-485a-be2c-a394664db791}"/>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2 规范性引用文件</w:t>
              </w:r>
            </w:sdtContent>
          </w:sdt>
          <w:r>
            <w:rPr>
              <w:rFonts w:hint="eastAsia" w:ascii="宋体" w:hAnsi="宋体" w:eastAsia="宋体" w:cs="宋体"/>
              <w:sz w:val="21"/>
              <w:szCs w:val="21"/>
            </w:rPr>
            <w:tab/>
          </w:r>
          <w:bookmarkStart w:id="2" w:name="_Toc22449_WPSOffice_Level1Page"/>
          <w:r>
            <w:rPr>
              <w:rFonts w:hint="eastAsia" w:ascii="宋体" w:hAnsi="宋体" w:eastAsia="宋体" w:cs="宋体"/>
              <w:sz w:val="21"/>
              <w:szCs w:val="21"/>
            </w:rPr>
            <w:t>1</w:t>
          </w:r>
          <w:bookmarkEnd w:id="2"/>
          <w:r>
            <w:rPr>
              <w:rFonts w:hint="eastAsia" w:ascii="宋体" w:hAnsi="宋体" w:eastAsia="宋体" w:cs="宋体"/>
              <w:sz w:val="21"/>
              <w:szCs w:val="21"/>
            </w:rPr>
            <w:fldChar w:fldCharType="end"/>
          </w:r>
        </w:p>
        <w:p>
          <w:pPr>
            <w:pStyle w:val="38"/>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_Toc7478_WPSOffice_Level1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60361"/>
              <w:placeholder>
                <w:docPart w:val="{324ccb1d-6757-449d-9d35-af746bc5d89f}"/>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3 术语和定义</w:t>
              </w:r>
            </w:sdtContent>
          </w:sdt>
          <w:r>
            <w:rPr>
              <w:rFonts w:hint="eastAsia" w:ascii="宋体" w:hAnsi="宋体" w:eastAsia="宋体" w:cs="宋体"/>
              <w:sz w:val="21"/>
              <w:szCs w:val="21"/>
            </w:rPr>
            <w:tab/>
          </w:r>
          <w:bookmarkStart w:id="3" w:name="_Toc7478_WPSOffice_Level1Page"/>
          <w:r>
            <w:rPr>
              <w:rFonts w:hint="eastAsia" w:ascii="宋体" w:hAnsi="宋体" w:eastAsia="宋体" w:cs="宋体"/>
              <w:sz w:val="21"/>
              <w:szCs w:val="21"/>
            </w:rPr>
            <w:t>1</w:t>
          </w:r>
          <w:bookmarkEnd w:id="3"/>
          <w:r>
            <w:rPr>
              <w:rFonts w:hint="eastAsia" w:ascii="宋体" w:hAnsi="宋体" w:eastAsia="宋体" w:cs="宋体"/>
              <w:sz w:val="21"/>
              <w:szCs w:val="21"/>
            </w:rPr>
            <w:fldChar w:fldCharType="end"/>
          </w:r>
        </w:p>
        <w:p>
          <w:pPr>
            <w:pStyle w:val="38"/>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_Toc13900_WPSOffice_Level1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60361"/>
              <w:placeholder>
                <w:docPart w:val="{8c159086-6804-4e3c-be68-ebfccd9f0855}"/>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4 诊断与风险评估</w:t>
              </w:r>
            </w:sdtContent>
          </w:sdt>
          <w:r>
            <w:rPr>
              <w:rFonts w:hint="eastAsia" w:ascii="宋体" w:hAnsi="宋体" w:eastAsia="宋体" w:cs="宋体"/>
              <w:sz w:val="21"/>
              <w:szCs w:val="21"/>
            </w:rPr>
            <w:tab/>
          </w:r>
          <w:bookmarkStart w:id="4" w:name="_Toc13900_WPSOffice_Level1Page"/>
          <w:r>
            <w:rPr>
              <w:rFonts w:hint="eastAsia" w:ascii="宋体" w:hAnsi="宋体" w:eastAsia="宋体" w:cs="宋体"/>
              <w:sz w:val="21"/>
              <w:szCs w:val="21"/>
            </w:rPr>
            <w:t>1</w:t>
          </w:r>
          <w:bookmarkEnd w:id="4"/>
          <w:r>
            <w:rPr>
              <w:rFonts w:hint="eastAsia" w:ascii="宋体" w:hAnsi="宋体" w:eastAsia="宋体" w:cs="宋体"/>
              <w:sz w:val="21"/>
              <w:szCs w:val="21"/>
            </w:rPr>
            <w:fldChar w:fldCharType="end"/>
          </w:r>
        </w:p>
        <w:p>
          <w:pPr>
            <w:pStyle w:val="38"/>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_Toc10572_WPSOffice_Level1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60361"/>
              <w:placeholder>
                <w:docPart w:val="{609f86c4-4baf-444a-8b18-d64b7434e33e}"/>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5 临床问题及专家共识（包括10个临床问题，形成10条推荐意见）</w:t>
              </w:r>
            </w:sdtContent>
          </w:sdt>
          <w:r>
            <w:rPr>
              <w:rFonts w:hint="eastAsia" w:ascii="宋体" w:hAnsi="宋体" w:eastAsia="宋体" w:cs="宋体"/>
              <w:sz w:val="21"/>
              <w:szCs w:val="21"/>
            </w:rPr>
            <w:tab/>
          </w:r>
          <w:bookmarkStart w:id="5" w:name="_Toc10572_WPSOffice_Level1Page"/>
          <w:r>
            <w:rPr>
              <w:rFonts w:hint="eastAsia" w:ascii="宋体" w:hAnsi="宋体" w:eastAsia="宋体" w:cs="宋体"/>
              <w:sz w:val="21"/>
              <w:szCs w:val="21"/>
            </w:rPr>
            <w:t>2</w:t>
          </w:r>
          <w:bookmarkEnd w:id="5"/>
          <w:r>
            <w:rPr>
              <w:rFonts w:hint="eastAsia" w:ascii="宋体" w:hAnsi="宋体" w:eastAsia="宋体" w:cs="宋体"/>
              <w:sz w:val="21"/>
              <w:szCs w:val="21"/>
            </w:rPr>
            <w:fldChar w:fldCharType="end"/>
          </w:r>
        </w:p>
        <w:p>
          <w:pPr>
            <w:pStyle w:val="38"/>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_Toc1452_WPSOffice_Level1 </w:instrText>
          </w:r>
          <w:r>
            <w:rPr>
              <w:rFonts w:hint="eastAsia" w:ascii="宋体" w:hAnsi="宋体" w:eastAsia="宋体" w:cs="宋体"/>
              <w:sz w:val="21"/>
              <w:szCs w:val="21"/>
            </w:rPr>
            <w:fldChar w:fldCharType="separate"/>
          </w:r>
          <w:sdt>
            <w:sdtPr>
              <w:rPr>
                <w:rFonts w:hint="eastAsia" w:ascii="宋体" w:hAnsi="宋体" w:eastAsia="宋体" w:cs="宋体"/>
                <w:kern w:val="2"/>
                <w:sz w:val="21"/>
                <w:szCs w:val="21"/>
                <w:lang w:val="en-US" w:eastAsia="zh-CN" w:bidi="ar-SA"/>
              </w:rPr>
              <w:id w:val="147460361"/>
              <w:placeholder>
                <w:docPart w:val="{3a7bf95a-6a8b-41a3-b067-8391423d0769}"/>
              </w:placeholder>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sz w:val="21"/>
                  <w:szCs w:val="21"/>
                </w:rPr>
                <w:t>参 考 文 献</w:t>
              </w:r>
            </w:sdtContent>
          </w:sdt>
          <w:r>
            <w:rPr>
              <w:rFonts w:hint="eastAsia" w:ascii="宋体" w:hAnsi="宋体" w:eastAsia="宋体" w:cs="宋体"/>
              <w:sz w:val="21"/>
              <w:szCs w:val="21"/>
            </w:rPr>
            <w:tab/>
          </w:r>
          <w:bookmarkStart w:id="6" w:name="_Toc1452_WPSOffice_Level1Page"/>
          <w:r>
            <w:rPr>
              <w:rFonts w:hint="eastAsia" w:ascii="宋体" w:hAnsi="宋体" w:eastAsia="宋体" w:cs="宋体"/>
              <w:sz w:val="21"/>
              <w:szCs w:val="21"/>
            </w:rPr>
            <w:t>9</w:t>
          </w:r>
          <w:bookmarkEnd w:id="6"/>
          <w:r>
            <w:rPr>
              <w:rFonts w:hint="eastAsia" w:ascii="宋体" w:hAnsi="宋体" w:eastAsia="宋体" w:cs="宋体"/>
              <w:sz w:val="21"/>
              <w:szCs w:val="21"/>
            </w:rPr>
            <w:fldChar w:fldCharType="end"/>
          </w:r>
          <w:bookmarkEnd w:id="0"/>
        </w:p>
      </w:sdtContent>
    </w:sdt>
    <w:p>
      <w:pPr>
        <w:keepNext w:val="0"/>
        <w:keepLines w:val="0"/>
        <w:pageBreakBefore w:val="0"/>
        <w:kinsoku/>
        <w:wordWrap/>
        <w:overflowPunct/>
        <w:topLinePunct w:val="0"/>
        <w:autoSpaceDE/>
        <w:autoSpaceDN/>
        <w:bidi w:val="0"/>
        <w:adjustRightInd/>
        <w:snapToGrid/>
        <w:spacing w:line="560" w:lineRule="atLeas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eastAsia="zh-CN"/>
        </w:rPr>
        <w:tab/>
      </w:r>
    </w:p>
    <w:p>
      <w:pPr>
        <w:spacing w:line="360" w:lineRule="exact"/>
        <w:rPr>
          <w:rFonts w:ascii="宋体" w:hAnsi="宋体" w:eastAsia="宋体"/>
        </w:rPr>
      </w:pPr>
    </w:p>
    <w:p/>
    <w:p>
      <w:pPr>
        <w:ind w:firstLine="420" w:firstLineChars="200"/>
      </w:pPr>
      <w:r>
        <w:br w:type="page"/>
      </w:r>
      <w:bookmarkStart w:id="44" w:name="_GoBack"/>
      <w:bookmarkEnd w:id="44"/>
    </w:p>
    <w:p>
      <w:pPr>
        <w:pStyle w:val="19"/>
        <w:spacing w:line="360" w:lineRule="exact"/>
        <w:ind w:firstLine="420"/>
        <w:rPr>
          <w:rFonts w:hint="eastAsia" w:ascii="Times New Roman"/>
        </w:rPr>
      </w:pPr>
    </w:p>
    <w:p>
      <w:pPr>
        <w:pStyle w:val="19"/>
        <w:spacing w:line="360" w:lineRule="exact"/>
        <w:ind w:firstLine="420"/>
        <w:jc w:val="center"/>
        <w:rPr>
          <w:rFonts w:hint="eastAsia" w:ascii="Times New Roman"/>
        </w:rPr>
      </w:pPr>
      <w:bookmarkStart w:id="7" w:name="_Toc25864_WPSOffice_Level1"/>
      <w:bookmarkStart w:id="8" w:name="_Toc18044_WPSOffice_Level1"/>
      <w:r>
        <w:rPr>
          <w:rFonts w:hint="eastAsia" w:ascii="黑体" w:eastAsia="黑体"/>
          <w:b/>
          <w:bCs/>
          <w:sz w:val="32"/>
        </w:rPr>
        <w:t>前  言</w:t>
      </w:r>
      <w:bookmarkEnd w:id="7"/>
      <w:bookmarkEnd w:id="8"/>
    </w:p>
    <w:p>
      <w:pPr>
        <w:pStyle w:val="19"/>
        <w:spacing w:line="360" w:lineRule="exact"/>
        <w:ind w:firstLine="420"/>
        <w:rPr>
          <w:rFonts w:hint="eastAsia" w:ascii="Times New Roman"/>
        </w:rPr>
      </w:pPr>
    </w:p>
    <w:p>
      <w:pPr>
        <w:pStyle w:val="19"/>
        <w:spacing w:line="360" w:lineRule="exact"/>
        <w:ind w:firstLine="420"/>
        <w:rPr>
          <w:rFonts w:hint="eastAsia" w:ascii="Times New Roman"/>
        </w:rPr>
      </w:pPr>
    </w:p>
    <w:p>
      <w:pPr>
        <w:pStyle w:val="19"/>
        <w:spacing w:line="360" w:lineRule="auto"/>
        <w:ind w:firstLine="420"/>
        <w:rPr>
          <w:rFonts w:ascii="Times New Roman"/>
        </w:rPr>
      </w:pPr>
      <w:r>
        <w:rPr>
          <w:rFonts w:hint="eastAsia" w:ascii="Times New Roman"/>
        </w:rPr>
        <w:t>本文件参照GB/T1.1—20</w:t>
      </w:r>
      <w:r>
        <w:rPr>
          <w:rFonts w:ascii="Times New Roman"/>
        </w:rPr>
        <w:t>20</w:t>
      </w:r>
      <w:r>
        <w:rPr>
          <w:rFonts w:hint="eastAsia" w:ascii="Times New Roman"/>
        </w:rPr>
        <w:t>《标准化工作导则 第1部分：标准化文件的结构和起草规则》的规定起草。</w:t>
      </w:r>
    </w:p>
    <w:p>
      <w:pPr>
        <w:pStyle w:val="19"/>
        <w:spacing w:line="360" w:lineRule="auto"/>
        <w:ind w:firstLine="420"/>
        <w:rPr>
          <w:rFonts w:ascii="Times New Roman"/>
        </w:rPr>
      </w:pPr>
      <w:r>
        <w:rPr>
          <w:rFonts w:hint="eastAsia" w:ascii="Times New Roman"/>
        </w:rPr>
        <w:t>（修订项目需补充修订内容）</w:t>
      </w:r>
    </w:p>
    <w:p>
      <w:pPr>
        <w:pStyle w:val="19"/>
        <w:spacing w:line="360" w:lineRule="auto"/>
        <w:ind w:firstLine="420"/>
        <w:rPr>
          <w:rFonts w:ascii="Times New Roman"/>
        </w:rPr>
      </w:pPr>
      <w:r>
        <w:rPr>
          <w:rFonts w:hint="eastAsia" w:ascii="Times New Roman"/>
        </w:rPr>
        <w:t>请注意本文件的某些内容可能涉及专利。本文件的发布机构不承担识别专利的责任。</w:t>
      </w:r>
    </w:p>
    <w:p>
      <w:pPr>
        <w:pStyle w:val="19"/>
        <w:spacing w:line="360" w:lineRule="auto"/>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本文件由</w:t>
      </w:r>
      <w:r>
        <w:rPr>
          <w:rFonts w:hint="eastAsia" w:ascii="Times New Roman"/>
          <w:color w:val="000000" w:themeColor="text1"/>
          <w:lang w:val="en-US" w:eastAsia="zh-CN"/>
          <w14:textFill>
            <w14:solidFill>
              <w14:schemeClr w14:val="tx1"/>
            </w14:solidFill>
          </w14:textFill>
        </w:rPr>
        <w:t>中国中医科学院西苑医院</w:t>
      </w:r>
      <w:r>
        <w:rPr>
          <w:rFonts w:hint="eastAsia" w:ascii="Times New Roman"/>
          <w:color w:val="000000" w:themeColor="text1"/>
          <w14:textFill>
            <w14:solidFill>
              <w14:schemeClr w14:val="tx1"/>
            </w14:solidFill>
          </w14:textFill>
        </w:rPr>
        <w:t>提出。</w:t>
      </w:r>
    </w:p>
    <w:p>
      <w:pPr>
        <w:pStyle w:val="19"/>
        <w:spacing w:line="360" w:lineRule="auto"/>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本文件由</w:t>
      </w:r>
      <w:r>
        <w:rPr>
          <w:rFonts w:hint="eastAsia" w:ascii="Times New Roman"/>
          <w:color w:val="000000" w:themeColor="text1"/>
          <w:lang w:val="en-US" w:eastAsia="zh-CN"/>
          <w14:textFill>
            <w14:solidFill>
              <w14:schemeClr w14:val="tx1"/>
            </w14:solidFill>
          </w14:textFill>
        </w:rPr>
        <w:t>北京慢性病防治与健康教育研究会</w:t>
      </w:r>
      <w:r>
        <w:rPr>
          <w:rFonts w:hint="eastAsia" w:ascii="Times New Roman"/>
          <w:color w:val="000000" w:themeColor="text1"/>
          <w14:textFill>
            <w14:solidFill>
              <w14:schemeClr w14:val="tx1"/>
            </w14:solidFill>
          </w14:textFill>
        </w:rPr>
        <w:t>归口。</w:t>
      </w:r>
    </w:p>
    <w:p>
      <w:pPr>
        <w:pStyle w:val="19"/>
        <w:spacing w:line="360" w:lineRule="auto"/>
        <w:ind w:firstLine="420"/>
        <w:rPr>
          <w:rFonts w:hint="eastAsia" w:ascii="Times New Roman"/>
          <w:color w:val="000000" w:themeColor="text1"/>
          <w:lang w:val="en-US" w:eastAsia="zh-CN"/>
          <w14:textFill>
            <w14:solidFill>
              <w14:schemeClr w14:val="tx1"/>
            </w14:solidFill>
          </w14:textFill>
        </w:rPr>
      </w:pPr>
      <w:r>
        <w:rPr>
          <w:rFonts w:hint="eastAsia" w:ascii="Times New Roman"/>
          <w:color w:val="000000" w:themeColor="text1"/>
          <w14:textFill>
            <w14:solidFill>
              <w14:schemeClr w14:val="tx1"/>
            </w14:solidFill>
          </w14:textFill>
        </w:rPr>
        <w:t>本文件起草单位：</w:t>
      </w:r>
      <w:r>
        <w:rPr>
          <w:rFonts w:hint="eastAsia" w:ascii="Times New Roman"/>
          <w:color w:val="000000" w:themeColor="text1"/>
          <w:lang w:val="en-US" w:eastAsia="zh-CN"/>
          <w14:textFill>
            <w14:solidFill>
              <w14:schemeClr w14:val="tx1"/>
            </w14:solidFill>
          </w14:textFill>
        </w:rPr>
        <w:t xml:space="preserve">中国中医科学院西苑医院、首都医科大学附属北京中医医院、中国中医科学院广安门医院、北京中医药大学东直门医院、北京中医药大学东方医院、北京中医药大学第三医院、北京中医药大学房山中医院、上海交通大学附属第六人民医院、山西中医药大学第一附属医院、南方医科大学珠江医院、杭州市中医院、重庆市中医医院、济宁市中医院、石家庄市中医医院、鄂尔多斯中医医院、湖北省中医院、武汉市中医医院、河北医科大学第三医院、盘锦市中医医院、陕西中医药大学附属医院、河南省中医医院、宁夏自治区中医研究院    </w:t>
      </w:r>
    </w:p>
    <w:p>
      <w:pPr>
        <w:pStyle w:val="19"/>
        <w:spacing w:line="360" w:lineRule="auto"/>
        <w:rPr>
          <w:rFonts w:hint="default" w:ascii="Times New Roman"/>
          <w:lang w:val="en-US" w:eastAsia="zh-CN"/>
        </w:rPr>
      </w:pPr>
      <w:r>
        <w:rPr>
          <w:rFonts w:hint="eastAsia" w:ascii="Times New Roman"/>
          <w:lang w:val="en-US" w:eastAsia="zh-CN"/>
        </w:rPr>
        <w:t>专家共识负责人：余仁欢</w:t>
      </w:r>
    </w:p>
    <w:p>
      <w:pPr>
        <w:pStyle w:val="19"/>
        <w:spacing w:line="360" w:lineRule="auto"/>
        <w:rPr>
          <w:rFonts w:hint="eastAsia" w:ascii="Times New Roman"/>
          <w:lang w:val="en-US" w:eastAsia="zh-CN"/>
        </w:rPr>
      </w:pPr>
      <w:r>
        <w:rPr>
          <w:rFonts w:hint="eastAsia" w:ascii="Times New Roman"/>
          <w:lang w:val="en-US" w:eastAsia="zh-CN"/>
        </w:rPr>
        <w:t>专家共识指导组成员：李平、王小琴</w:t>
      </w:r>
    </w:p>
    <w:p>
      <w:pPr>
        <w:pStyle w:val="19"/>
        <w:spacing w:line="360" w:lineRule="auto"/>
        <w:ind w:firstLine="420"/>
        <w:rPr>
          <w:rFonts w:hint="default" w:ascii="Times New Roman"/>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专家共识</w:t>
      </w:r>
      <w:r>
        <w:rPr>
          <w:rFonts w:hint="eastAsia" w:ascii="Times New Roman"/>
          <w:color w:val="000000" w:themeColor="text1"/>
          <w14:textFill>
            <w14:solidFill>
              <w14:schemeClr w14:val="tx1"/>
            </w14:solidFill>
          </w14:textFill>
        </w:rPr>
        <w:t>主要起草人：</w:t>
      </w:r>
      <w:r>
        <w:rPr>
          <w:rFonts w:hint="eastAsia" w:ascii="Times New Roman"/>
          <w:color w:val="000000" w:themeColor="text1"/>
          <w:lang w:val="en-US" w:eastAsia="zh-CN"/>
          <w14:textFill>
            <w14:solidFill>
              <w14:schemeClr w14:val="tx1"/>
            </w14:solidFill>
          </w14:textFill>
        </w:rPr>
        <w:t>徐建龙、赵文景、赵怡蕊、陆芳、雷根平</w:t>
      </w:r>
    </w:p>
    <w:p>
      <w:pPr>
        <w:pStyle w:val="19"/>
        <w:spacing w:line="360" w:lineRule="auto"/>
        <w:ind w:firstLine="420"/>
        <w:rPr>
          <w:rFonts w:hint="default" w:hAnsi="宋体" w:eastAsia="宋体"/>
          <w:lang w:val="en-US" w:eastAsia="zh-CN"/>
        </w:rPr>
      </w:pPr>
      <w:r>
        <w:rPr>
          <w:rFonts w:hint="eastAsia" w:ascii="Times New Roman"/>
          <w:lang w:val="en-US" w:eastAsia="zh-CN"/>
        </w:rPr>
        <w:t>专家共识专家组成员</w:t>
      </w:r>
      <w:r>
        <w:rPr>
          <w:rFonts w:hint="eastAsia" w:ascii="Times New Roman"/>
          <w:color w:val="000000" w:themeColor="text1"/>
          <w:lang w:val="en-US" w:eastAsia="zh-CN"/>
          <w14:textFill>
            <w14:solidFill>
              <w14:schemeClr w14:val="tx1"/>
            </w14:solidFill>
          </w14:textFill>
        </w:rPr>
        <w:t>：桂定坤、王明、熊维建、韩东彦、童安荣、周静威、孔令新、秦建国、刘兰英、王婷、庞欣欣、李松、乔雪枫、李爱峰、刘茂东、王刚、吴志超、刘志华、尚莉莉、王博、梁莹、张晶晶、王新慧、陈瑶、陈小娟、梁昌昌、吕健、禹田</w:t>
      </w:r>
    </w:p>
    <w:p>
      <w:pPr>
        <w:pStyle w:val="19"/>
        <w:spacing w:line="360" w:lineRule="auto"/>
        <w:ind w:firstLine="420"/>
        <w:rPr>
          <w:rFonts w:hint="default" w:ascii="Times New Roman"/>
          <w:lang w:val="en-US" w:eastAsia="zh-CN"/>
        </w:rPr>
      </w:pPr>
      <w:r>
        <w:rPr>
          <w:rFonts w:hint="eastAsia" w:ascii="Times New Roman"/>
          <w:lang w:val="en-US" w:eastAsia="zh-CN"/>
        </w:rPr>
        <w:t>专家共识秘书组成员：陈瑶、王新慧、王文茹</w:t>
      </w:r>
    </w:p>
    <w:p>
      <w:pPr>
        <w:pStyle w:val="19"/>
        <w:spacing w:line="360" w:lineRule="auto"/>
        <w:ind w:firstLine="420"/>
        <w:rPr>
          <w:rFonts w:hint="default" w:ascii="Times New Roman"/>
          <w:lang w:val="en-US" w:eastAsia="zh-CN"/>
        </w:rPr>
      </w:pPr>
      <w:r>
        <w:rPr>
          <w:rFonts w:hint="eastAsia" w:ascii="Times New Roman"/>
          <w:lang w:val="en-US" w:eastAsia="zh-CN"/>
        </w:rPr>
        <w:t>专家共识执笔人：余仁欢、陈瑶</w:t>
      </w:r>
    </w:p>
    <w:p>
      <w:pPr>
        <w:pStyle w:val="19"/>
        <w:ind w:left="0" w:leftChars="0" w:firstLine="0" w:firstLineChars="0"/>
        <w:rPr>
          <w:rFonts w:hint="eastAsia" w:ascii="Times New Roman" w:hAnsi="Times New Roman" w:eastAsia="黑体" w:cs="Times New Roman"/>
          <w:i w:val="0"/>
          <w:iCs/>
          <w:color w:val="FF0000"/>
          <w:kern w:val="0"/>
          <w:sz w:val="20"/>
          <w:szCs w:val="21"/>
          <w:highlight w:val="green"/>
          <w:lang w:val="en-US" w:eastAsia="zh-CN"/>
        </w:rPr>
      </w:pPr>
      <w:r>
        <w:br w:type="page"/>
      </w:r>
    </w:p>
    <w:p>
      <w:pPr>
        <w:pStyle w:val="19"/>
        <w:spacing w:line="360" w:lineRule="exact"/>
        <w:ind w:firstLine="420"/>
        <w:jc w:val="center"/>
        <w:rPr>
          <w:rFonts w:hint="eastAsia" w:ascii="黑体" w:eastAsia="黑体"/>
          <w:b/>
          <w:bCs/>
          <w:sz w:val="32"/>
          <w:lang w:val="en-US" w:eastAsia="zh-CN"/>
        </w:rPr>
      </w:pPr>
      <w:bookmarkStart w:id="9" w:name="_Toc19213_WPSOffice_Level1"/>
      <w:bookmarkStart w:id="10" w:name="_Toc15888_WPSOffice_Level1"/>
      <w:r>
        <w:rPr>
          <w:rFonts w:hint="eastAsia" w:ascii="黑体" w:eastAsia="黑体"/>
          <w:b/>
          <w:bCs/>
          <w:sz w:val="32"/>
          <w:lang w:val="en-US" w:eastAsia="zh-CN"/>
        </w:rPr>
        <w:t>引  言</w:t>
      </w:r>
      <w:bookmarkEnd w:id="9"/>
      <w:bookmarkEnd w:id="10"/>
    </w:p>
    <w:p>
      <w:pPr>
        <w:widowControl/>
        <w:rPr>
          <w:rFonts w:hint="eastAsia" w:ascii="Times New Roman" w:hAnsi="Times New Roman" w:eastAsia="黑体" w:cs="Times New Roman"/>
          <w:i w:val="0"/>
          <w:iCs/>
          <w:color w:val="FF0000"/>
          <w:kern w:val="0"/>
          <w:sz w:val="20"/>
          <w:szCs w:val="21"/>
          <w:lang w:val="en-US" w:eastAsia="zh-CN"/>
        </w:rPr>
      </w:pPr>
    </w:p>
    <w:p>
      <w:pPr>
        <w:pStyle w:val="19"/>
        <w:tabs>
          <w:tab w:val="center" w:pos="4201"/>
          <w:tab w:val="right" w:leader="dot" w:pos="9298"/>
        </w:tabs>
        <w:spacing w:line="360" w:lineRule="exact"/>
        <w:ind w:left="0" w:leftChars="0" w:firstLine="420" w:firstLineChars="200"/>
        <w:rPr>
          <w:rFonts w:hint="eastAsia" w:ascii="Times New Roman" w:eastAsia="宋体"/>
          <w:color w:val="000000"/>
          <w:lang w:val="en-US" w:eastAsia="zh-CN"/>
        </w:rPr>
      </w:pPr>
      <w:r>
        <w:rPr>
          <w:rFonts w:hint="eastAsia" w:ascii="Times New Roman" w:eastAsia="宋体"/>
          <w:color w:val="000000"/>
          <w:lang w:val="en-US" w:eastAsia="zh-CN"/>
        </w:rPr>
        <w:t>IMN为临床最常见的原发性肾脏病之一，并呈现逐年上升的趋势。据我国肾活检资料显示，IMN占比从2004年的12.2%上升至2014年的24.9%，其中在40岁以上肾活检患者中，IMN超过了IgA肾病，占肾小球疾病的第一位</w:t>
      </w:r>
      <w:r>
        <w:rPr>
          <w:rFonts w:hint="eastAsia" w:ascii="Times New Roman" w:eastAsia="宋体"/>
          <w:color w:val="000000"/>
          <w:vertAlign w:val="superscript"/>
          <w:lang w:val="en-US" w:eastAsia="zh-CN"/>
        </w:rPr>
        <w:t>[1]</w:t>
      </w:r>
      <w:r>
        <w:rPr>
          <w:rFonts w:hint="eastAsia" w:ascii="Times New Roman" w:eastAsia="宋体"/>
          <w:color w:val="000000"/>
          <w:lang w:val="en-US" w:eastAsia="zh-CN"/>
        </w:rPr>
        <w:t>；在肾病综合征和老年患者中，IMN占了肾活检患者的50%以上</w:t>
      </w:r>
      <w:r>
        <w:rPr>
          <w:rFonts w:hint="eastAsia" w:ascii="Times New Roman" w:eastAsia="宋体"/>
          <w:color w:val="000000"/>
          <w:vertAlign w:val="superscript"/>
          <w:lang w:val="en-US" w:eastAsia="zh-CN"/>
        </w:rPr>
        <w:fldChar w:fldCharType="begin">
          <w:fldData xml:space="preserve">PEVuZE5vdGU+PENpdGU+PEF1dGhvcj5YaW9uZzwvQXV0aG9yPjxZZWFyPjIwMjA8L1llYXI+PFJl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</w:fldData>
        </w:fldChar>
      </w:r>
      <w:r>
        <w:rPr>
          <w:rFonts w:hint="eastAsia" w:ascii="Times New Roman" w:eastAsia="宋体"/>
          <w:color w:val="000000"/>
          <w:vertAlign w:val="superscript"/>
          <w:lang w:val="en-US" w:eastAsia="zh-CN"/>
        </w:rPr>
        <w:instrText xml:space="preserve"> ADDIN EN.CITE </w:instrText>
      </w:r>
      <w:r>
        <w:rPr>
          <w:rFonts w:hint="eastAsia" w:ascii="Times New Roman" w:eastAsia="宋体"/>
          <w:color w:val="000000"/>
          <w:vertAlign w:val="superscript"/>
          <w:lang w:val="en-US" w:eastAsia="zh-CN"/>
        </w:rPr>
        <w:fldChar w:fldCharType="begin">
          <w:fldData xml:space="preserve">PEVuZE5vdGU+PENpdGU+PEF1dGhvcj5YaW9uZzwvQXV0aG9yPjxZZWFyPjIwMjA8L1llYXI+PFJl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</w:fldData>
        </w:fldChar>
      </w:r>
      <w:r>
        <w:rPr>
          <w:rFonts w:hint="eastAsia" w:ascii="Times New Roman" w:eastAsia="宋体"/>
          <w:color w:val="000000"/>
          <w:vertAlign w:val="superscript"/>
          <w:lang w:val="en-US" w:eastAsia="zh-CN"/>
        </w:rPr>
        <w:instrText xml:space="preserve"> ADDIN EN.CITE.DATA </w:instrText>
      </w:r>
      <w:r>
        <w:rPr>
          <w:rFonts w:hint="eastAsia" w:ascii="Times New Roman" w:eastAsia="宋体"/>
          <w:color w:val="000000"/>
          <w:vertAlign w:val="superscript"/>
          <w:lang w:val="en-US" w:eastAsia="zh-CN"/>
        </w:rPr>
        <w:fldChar w:fldCharType="end"/>
      </w:r>
      <w:r>
        <w:rPr>
          <w:rFonts w:hint="eastAsia" w:ascii="Times New Roman" w:eastAsia="宋体"/>
          <w:color w:val="000000"/>
          <w:vertAlign w:val="superscript"/>
          <w:lang w:val="en-US" w:eastAsia="zh-CN"/>
        </w:rPr>
        <w:fldChar w:fldCharType="separate"/>
      </w:r>
      <w:r>
        <w:rPr>
          <w:rFonts w:hint="eastAsia" w:ascii="Times New Roman" w:eastAsia="宋体"/>
          <w:color w:val="000000"/>
          <w:vertAlign w:val="superscript"/>
          <w:lang w:val="en-US" w:eastAsia="zh-CN"/>
        </w:rPr>
        <w:t>[2]</w:t>
      </w:r>
      <w:r>
        <w:rPr>
          <w:rFonts w:hint="eastAsia" w:ascii="Times New Roman" w:eastAsia="宋体"/>
          <w:color w:val="000000"/>
          <w:vertAlign w:val="superscript"/>
          <w:lang w:val="en-US" w:eastAsia="zh-CN"/>
        </w:rPr>
        <w:fldChar w:fldCharType="end"/>
      </w:r>
      <w:r>
        <w:rPr>
          <w:rFonts w:hint="eastAsia" w:ascii="Times New Roman" w:eastAsia="宋体"/>
          <w:color w:val="000000"/>
          <w:lang w:val="en-US" w:eastAsia="zh-CN"/>
        </w:rPr>
        <w:t>。IMN以大量蛋白尿为主要临床表现，其中60%-80%表现为肾病综合征。IMN 患者的预后差异较大，且与年龄、高血压、病理分期及肾小管间质损伤等多种因素相关，虽然约三分之一的IMN患者可能会出现自发缓解。目前免疫抑制剂及生物制剂治疗有一定的效果，但成人IMN复发率较高，约为45%，6%-25%的患者可能在5-15年内进展至终末期肾病或死亡</w:t>
      </w:r>
      <w:r>
        <w:rPr>
          <w:rFonts w:hint="eastAsia" w:ascii="Times New Roman" w:eastAsia="宋体"/>
          <w:color w:val="000000"/>
          <w:vertAlign w:val="superscript"/>
          <w:lang w:val="en-US" w:eastAsia="zh-CN"/>
        </w:rPr>
        <w:t>[3]</w:t>
      </w:r>
      <w:r>
        <w:rPr>
          <w:rFonts w:hint="eastAsia" w:ascii="Times New Roman" w:eastAsia="宋体"/>
          <w:color w:val="000000"/>
          <w:lang w:val="en-US" w:eastAsia="zh-CN"/>
        </w:rPr>
        <w:t>。</w:t>
      </w:r>
    </w:p>
    <w:p>
      <w:pPr>
        <w:pStyle w:val="19"/>
        <w:tabs>
          <w:tab w:val="center" w:pos="4201"/>
          <w:tab w:val="right" w:leader="dot" w:pos="9298"/>
        </w:tabs>
        <w:spacing w:line="360" w:lineRule="exact"/>
        <w:ind w:left="0" w:leftChars="0" w:firstLine="420" w:firstLineChars="0"/>
        <w:rPr>
          <w:rFonts w:hint="eastAsia" w:ascii="Times New Roman" w:eastAsia="宋体"/>
          <w:color w:val="000000"/>
          <w:lang w:val="en-US" w:eastAsia="zh-CN"/>
        </w:rPr>
      </w:pPr>
      <w:r>
        <w:rPr>
          <w:rFonts w:hint="eastAsia" w:ascii="Times New Roman" w:eastAsia="宋体"/>
          <w:color w:val="000000"/>
          <w:lang w:val="en-US" w:eastAsia="zh-CN"/>
        </w:rPr>
        <w:t>IMN现代医学临床指南已更新多次，但目前面临着缓解率不高、复发率较高、不良反应多等诸多问题。中医药在IMN治疗中发挥着重要的作用，相关临床研究及经验报道较多，但较高质量循证证据较少，因此，参考中医药的特色“中成药标准化指南制订的思考与建议”</w:t>
      </w:r>
      <w:r>
        <w:rPr>
          <w:rFonts w:hint="eastAsia" w:ascii="Times New Roman" w:eastAsia="宋体"/>
          <w:color w:val="000000"/>
          <w:vertAlign w:val="superscript"/>
          <w:lang w:val="en-US" w:eastAsia="zh-CN"/>
        </w:rPr>
        <w:t>[4]</w:t>
      </w:r>
      <w:r>
        <w:rPr>
          <w:rFonts w:hint="eastAsia" w:ascii="Times New Roman" w:eastAsia="宋体"/>
          <w:color w:val="000000"/>
          <w:lang w:val="en-US" w:eastAsia="zh-CN"/>
        </w:rPr>
        <w:t>,制定IMN的中医诊疗专家共识，具有重要的现实意义。</w:t>
      </w:r>
    </w:p>
    <w:p>
      <w:pPr>
        <w:pStyle w:val="19"/>
        <w:tabs>
          <w:tab w:val="center" w:pos="4201"/>
          <w:tab w:val="right" w:leader="dot" w:pos="9298"/>
        </w:tabs>
        <w:spacing w:line="360" w:lineRule="exact"/>
        <w:ind w:left="0" w:leftChars="0" w:firstLine="420" w:firstLineChars="0"/>
        <w:rPr>
          <w:rFonts w:hint="eastAsia" w:ascii="Times New Roman" w:eastAsia="宋体"/>
          <w:color w:val="000000"/>
          <w:lang w:val="en-US" w:eastAsia="zh-CN"/>
        </w:rPr>
      </w:pPr>
      <w:r>
        <w:rPr>
          <w:rFonts w:hint="eastAsia" w:ascii="Times New Roman" w:eastAsia="宋体"/>
          <w:color w:val="000000"/>
          <w:lang w:val="en-US" w:eastAsia="zh-CN"/>
        </w:rPr>
        <w:t>IMN属中医学“水肿”“尿浊”“水气病”等范畴。</w:t>
      </w:r>
    </w:p>
    <w:p>
      <w:pPr>
        <w:widowControl/>
        <w:rPr>
          <w:rFonts w:hint="default" w:ascii="Times New Roman" w:hAnsi="Times New Roman" w:eastAsia="黑体" w:cs="Times New Roman"/>
          <w:i w:val="0"/>
          <w:iCs/>
          <w:color w:val="FF0000"/>
          <w:kern w:val="0"/>
          <w:sz w:val="20"/>
          <w:szCs w:val="21"/>
          <w:lang w:val="en-US" w:eastAsia="zh-CN"/>
        </w:rPr>
        <w:sectPr>
          <w:headerReference r:id="rId9" w:type="default"/>
          <w:footerReference r:id="rId10" w:type="default"/>
          <w:pgSz w:w="11906" w:h="16838"/>
          <w:pgMar w:top="1440" w:right="1797" w:bottom="1440" w:left="1797" w:header="1418" w:footer="1134" w:gutter="0"/>
          <w:pgNumType w:fmt="upperRoman" w:start="1"/>
          <w:cols w:space="720" w:num="1"/>
          <w:formProt w:val="0"/>
          <w:docGrid w:linePitch="312" w:charSpace="0"/>
        </w:sectPr>
      </w:pPr>
    </w:p>
    <w:p>
      <w:pPr>
        <w:pStyle w:val="26"/>
        <w:shd w:val="clear" w:color="FFFFFF" w:fill="FFFFFF"/>
        <w:rPr>
          <w:rFonts w:ascii="Times New Roman"/>
        </w:rPr>
      </w:pPr>
      <w:bookmarkStart w:id="11" w:name="_Toc32358_WPSOffice_Level1"/>
      <w:bookmarkStart w:id="12" w:name="_Toc18303_WPSOffice_Level1"/>
      <w:bookmarkStart w:id="13" w:name="_Toc510534528"/>
      <w:bookmarkStart w:id="14" w:name="_Toc459720143"/>
      <w:bookmarkStart w:id="15" w:name="_Toc509933849"/>
      <w:bookmarkStart w:id="16" w:name="_Toc459704603"/>
      <w:bookmarkStart w:id="17" w:name="_Toc459724774"/>
      <w:r>
        <w:rPr>
          <w:rFonts w:hint="eastAsia"/>
          <w:b/>
          <w:bCs/>
          <w:lang w:val="en-US" w:eastAsia="zh-CN"/>
        </w:rPr>
        <w:t>特发性膜性肾病中西医结合诊疗专家共识</w:t>
      </w:r>
      <w:bookmarkEnd w:id="11"/>
      <w:bookmarkEnd w:id="12"/>
    </w:p>
    <w:p>
      <w:pPr>
        <w:pStyle w:val="18"/>
        <w:numPr>
          <w:ilvl w:val="0"/>
          <w:numId w:val="2"/>
        </w:numPr>
        <w:spacing w:before="240" w:beforeLines="100" w:after="240" w:afterLines="100"/>
        <w:rPr>
          <w:rFonts w:ascii="Times New Roman"/>
          <w:color w:val="auto"/>
        </w:rPr>
      </w:pPr>
      <w:bookmarkStart w:id="18" w:name="_Toc16170_WPSOffice_Level1"/>
      <w:r>
        <w:rPr>
          <w:rFonts w:ascii="Times New Roman"/>
          <w:color w:val="auto"/>
        </w:rPr>
        <w:t>范围</w:t>
      </w:r>
      <w:bookmarkEnd w:id="13"/>
      <w:bookmarkEnd w:id="14"/>
      <w:bookmarkEnd w:id="15"/>
      <w:bookmarkEnd w:id="16"/>
      <w:bookmarkEnd w:id="17"/>
      <w:bookmarkEnd w:id="18"/>
    </w:p>
    <w:p>
      <w:pPr>
        <w:pStyle w:val="19"/>
        <w:spacing w:line="360" w:lineRule="exact"/>
        <w:ind w:firstLine="420"/>
        <w:rPr>
          <w:color w:val="auto"/>
        </w:rPr>
      </w:pPr>
      <w:bookmarkStart w:id="19" w:name="_Toc459724775"/>
      <w:bookmarkStart w:id="20" w:name="_Toc459720144"/>
      <w:bookmarkStart w:id="21" w:name="_Toc459704604"/>
      <w:r>
        <w:rPr>
          <w:rFonts w:hint="eastAsia"/>
          <w:color w:val="auto"/>
        </w:rPr>
        <w:t>本文件</w:t>
      </w:r>
      <w:r>
        <w:rPr>
          <w:rFonts w:hint="eastAsia"/>
          <w:color w:val="auto"/>
          <w:lang w:val="en-US" w:eastAsia="zh-CN"/>
        </w:rPr>
        <w:t>提供了成人特发性膜性肾病的中西医结合诊断、中医证候分类、治疗原则与方案的专家共识</w:t>
      </w:r>
      <w:r>
        <w:rPr>
          <w:rFonts w:hint="eastAsia"/>
          <w:color w:val="auto"/>
        </w:rPr>
        <w:t>。</w:t>
      </w:r>
    </w:p>
    <w:p>
      <w:pPr>
        <w:pStyle w:val="19"/>
        <w:spacing w:line="360" w:lineRule="exact"/>
        <w:ind w:firstLine="420"/>
        <w:rPr>
          <w:color w:val="auto"/>
        </w:rPr>
      </w:pPr>
      <w:r>
        <w:rPr>
          <w:rFonts w:hint="eastAsia"/>
          <w:color w:val="auto"/>
        </w:rPr>
        <w:t>本文件适用于</w:t>
      </w:r>
      <w:r>
        <w:rPr>
          <w:rFonts w:hint="eastAsia" w:ascii="宋体" w:eastAsia="宋体"/>
          <w:color w:val="auto"/>
          <w:lang w:val="en-US" w:eastAsia="zh-CN"/>
        </w:rPr>
        <w:t>各级中医/中西医结合医疗机构以及开展中医药服务的医疗机构，可供执业中医师/中西医结合医师、执业助理中医师、政策制定者等使用</w:t>
      </w:r>
      <w:r>
        <w:rPr>
          <w:rFonts w:hint="eastAsia"/>
          <w:color w:val="auto"/>
          <w:lang w:val="en-US" w:eastAsia="zh-CN"/>
        </w:rPr>
        <w:t>。</w:t>
      </w:r>
    </w:p>
    <w:p>
      <w:pPr>
        <w:pStyle w:val="18"/>
        <w:numPr>
          <w:ilvl w:val="0"/>
          <w:numId w:val="2"/>
        </w:numPr>
        <w:spacing w:before="240" w:beforeLines="100" w:after="240" w:afterLines="100"/>
        <w:rPr>
          <w:rFonts w:ascii="Times New Roman"/>
          <w:color w:val="auto"/>
        </w:rPr>
      </w:pPr>
      <w:bookmarkStart w:id="22" w:name="_Toc510534529"/>
      <w:bookmarkStart w:id="23" w:name="_Toc509933850"/>
      <w:bookmarkStart w:id="24" w:name="_Toc22449_WPSOffice_Level1"/>
      <w:r>
        <w:rPr>
          <w:rFonts w:ascii="Times New Roman"/>
          <w:color w:val="auto"/>
        </w:rPr>
        <w:t>规范性引用文件</w:t>
      </w:r>
      <w:bookmarkEnd w:id="19"/>
      <w:bookmarkEnd w:id="20"/>
      <w:bookmarkEnd w:id="21"/>
      <w:bookmarkEnd w:id="22"/>
      <w:bookmarkEnd w:id="23"/>
      <w:bookmarkEnd w:id="24"/>
    </w:p>
    <w:p>
      <w:pPr>
        <w:pStyle w:val="19"/>
        <w:tabs>
          <w:tab w:val="center" w:pos="4201"/>
          <w:tab w:val="right" w:leader="dot" w:pos="9298"/>
        </w:tabs>
        <w:spacing w:line="360" w:lineRule="exact"/>
        <w:ind w:firstLine="420"/>
        <w:rPr>
          <w:rFonts w:ascii="Times New Roman"/>
          <w:color w:val="auto"/>
        </w:rPr>
      </w:pPr>
      <w:bookmarkStart w:id="25" w:name="_Toc459704605"/>
      <w:bookmarkEnd w:id="25"/>
      <w:bookmarkStart w:id="26" w:name="_Toc459724776"/>
      <w:bookmarkStart w:id="27" w:name="_Toc459720145"/>
      <w:r>
        <w:rPr>
          <w:rFonts w:hint="eastAsia" w:ascii="Times New Roman"/>
          <w:color w:val="auto"/>
        </w:rPr>
        <w:t>下列文件对本文件的应用是必不可少的。凡是注日期的引用文件，仅注日期的版本适用于本文件。凡是不注日期的引用文件，其最新版本（包括所有的修改单）适用于本文件。</w:t>
      </w:r>
    </w:p>
    <w:p>
      <w:pPr>
        <w:pStyle w:val="19"/>
        <w:tabs>
          <w:tab w:val="center" w:pos="4201"/>
          <w:tab w:val="right" w:leader="dot" w:pos="9298"/>
        </w:tabs>
        <w:spacing w:line="360" w:lineRule="exact"/>
        <w:ind w:firstLine="420"/>
        <w:rPr>
          <w:rFonts w:hint="default" w:ascii="Times New Roman Regular" w:hAnsi="Times New Roman Regular" w:cs="Times New Roman Regular"/>
          <w:color w:val="auto"/>
          <w:lang w:val="en-US" w:eastAsia="zh-CN"/>
        </w:rPr>
      </w:pPr>
      <w:r>
        <w:rPr>
          <w:rFonts w:hint="default" w:ascii="Times New Roman Regular" w:hAnsi="Times New Roman Regular" w:cs="Times New Roman Regular"/>
          <w:color w:val="auto"/>
          <w:lang w:val="en-US" w:eastAsia="zh-CN"/>
        </w:rPr>
        <w:t>GB/T 1.1-2020 标准化工作导则第1部分：标准化文件的结构和起草规则</w:t>
      </w:r>
    </w:p>
    <w:p>
      <w:pPr>
        <w:pStyle w:val="19"/>
        <w:tabs>
          <w:tab w:val="center" w:pos="4201"/>
          <w:tab w:val="right" w:leader="dot" w:pos="9298"/>
        </w:tabs>
        <w:spacing w:line="360" w:lineRule="exact"/>
        <w:ind w:firstLine="420"/>
        <w:rPr>
          <w:rFonts w:hint="default" w:ascii="Times New Roman Regular" w:hAnsi="Times New Roman Regular" w:cs="Times New Roman Regular"/>
          <w:color w:val="auto"/>
          <w:lang w:val="en-US" w:eastAsia="zh-CN"/>
        </w:rPr>
      </w:pPr>
      <w:r>
        <w:rPr>
          <w:rFonts w:hint="default" w:ascii="Times New Roman Regular" w:hAnsi="Times New Roman Regular" w:cs="Times New Roman Regular"/>
          <w:color w:val="auto"/>
          <w:lang w:val="en-US" w:eastAsia="zh-CN"/>
        </w:rPr>
        <w:t>《中华人民共和国药典》（2020版）</w:t>
      </w:r>
    </w:p>
    <w:p>
      <w:pPr>
        <w:pStyle w:val="19"/>
        <w:tabs>
          <w:tab w:val="center" w:pos="4201"/>
          <w:tab w:val="right" w:leader="dot" w:pos="9298"/>
        </w:tabs>
        <w:spacing w:line="360" w:lineRule="exact"/>
        <w:ind w:firstLine="420"/>
        <w:rPr>
          <w:rFonts w:hint="default" w:ascii="Times New Roman Regular" w:hAnsi="Times New Roman Regular" w:cs="Times New Roman Regular"/>
          <w:color w:val="auto"/>
        </w:rPr>
      </w:pPr>
      <w:r>
        <w:rPr>
          <w:rFonts w:hint="default" w:ascii="Times New Roman Regular" w:hAnsi="Times New Roman Regular" w:cs="Times New Roman Regular"/>
          <w:color w:val="auto"/>
          <w:lang w:val="en-US" w:eastAsia="zh-CN"/>
        </w:rPr>
        <w:t>KDIGO 2021Clinical Practice Guideline for the Management of Glomerular Disease</w:t>
      </w:r>
    </w:p>
    <w:p>
      <w:pPr>
        <w:pStyle w:val="18"/>
        <w:numPr>
          <w:ilvl w:val="0"/>
          <w:numId w:val="2"/>
        </w:numPr>
        <w:spacing w:before="240" w:beforeLines="100" w:after="240" w:afterLines="100"/>
        <w:rPr>
          <w:rFonts w:ascii="Times New Roman"/>
          <w:color w:val="auto"/>
        </w:rPr>
      </w:pPr>
      <w:bookmarkStart w:id="28" w:name="_Toc436205037"/>
      <w:bookmarkStart w:id="29" w:name="_Toc509933851"/>
      <w:bookmarkStart w:id="30" w:name="_Toc510534530"/>
      <w:bookmarkStart w:id="31" w:name="_Toc7478_WPSOffice_Level1"/>
      <w:r>
        <w:rPr>
          <w:rFonts w:hint="eastAsia" w:ascii="Times New Roman"/>
          <w:color w:val="auto"/>
        </w:rPr>
        <w:t>术语和定义</w:t>
      </w:r>
      <w:bookmarkEnd w:id="28"/>
      <w:bookmarkEnd w:id="29"/>
      <w:bookmarkEnd w:id="30"/>
      <w:bookmarkEnd w:id="31"/>
    </w:p>
    <w:p>
      <w:pPr>
        <w:pStyle w:val="19"/>
        <w:spacing w:line="360" w:lineRule="exact"/>
        <w:ind w:firstLine="420"/>
        <w:rPr>
          <w:color w:val="auto"/>
        </w:rPr>
      </w:pPr>
      <w:bookmarkStart w:id="32" w:name="_Hlk92788667"/>
      <w:r>
        <w:rPr>
          <w:rFonts w:hint="eastAsia"/>
          <w:color w:val="auto"/>
        </w:rPr>
        <w:t>下列术语和定义适用于本文件。</w:t>
      </w:r>
    </w:p>
    <w:bookmarkEnd w:id="32"/>
    <w:p>
      <w:pPr>
        <w:pStyle w:val="19"/>
        <w:spacing w:line="360" w:lineRule="exact"/>
        <w:ind w:firstLine="0" w:firstLineChars="0"/>
        <w:rPr>
          <w:rFonts w:ascii="黑体" w:hAnsi="黑体" w:eastAsia="黑体"/>
          <w:color w:val="auto"/>
        </w:rPr>
      </w:pPr>
      <w:r>
        <w:rPr>
          <w:rFonts w:ascii="黑体" w:hAnsi="黑体" w:eastAsia="黑体"/>
          <w:color w:val="auto"/>
        </w:rPr>
        <w:t>3.1</w:t>
      </w:r>
    </w:p>
    <w:p>
      <w:pPr>
        <w:pStyle w:val="19"/>
        <w:spacing w:line="360" w:lineRule="exact"/>
        <w:ind w:firstLine="420"/>
        <w:rPr>
          <w:rFonts w:hint="default" w:ascii="Times New Roman Regular" w:hAnsi="Times New Roman Regular" w:eastAsia="黑体" w:cs="Times New Roman Regular"/>
          <w:color w:val="auto"/>
          <w:lang w:val="en-US" w:eastAsia="zh-CN"/>
        </w:rPr>
      </w:pPr>
      <w:r>
        <w:rPr>
          <w:rFonts w:hint="eastAsia" w:ascii="黑体" w:hAnsi="黑体" w:eastAsia="黑体"/>
          <w:color w:val="auto"/>
          <w:lang w:val="en-US" w:eastAsia="zh-CN"/>
        </w:rPr>
        <w:t xml:space="preserve">特发性膜性肾病  </w:t>
      </w:r>
      <w:r>
        <w:rPr>
          <w:rFonts w:hint="default" w:ascii="Times New Roman Regular" w:hAnsi="Times New Roman Regular" w:eastAsia="黑体" w:cs="Times New Roman Regular"/>
          <w:color w:val="auto"/>
          <w:lang w:val="en-US" w:eastAsia="zh-CN"/>
        </w:rPr>
        <w:t>Idiopathic membranous nephropathy, IMN</w:t>
      </w:r>
      <w:r>
        <w:rPr>
          <w:rFonts w:hint="eastAsia" w:ascii="Times New Roman Regular" w:hAnsi="Times New Roman Regular" w:eastAsia="黑体" w:cs="Times New Roman Regular"/>
          <w:color w:val="auto"/>
          <w:lang w:val="en-US" w:eastAsia="zh-CN"/>
        </w:rPr>
        <w:t xml:space="preserve"> </w:t>
      </w:r>
    </w:p>
    <w:p>
      <w:pPr>
        <w:pStyle w:val="19"/>
        <w:spacing w:line="360" w:lineRule="exact"/>
        <w:ind w:firstLine="420"/>
        <w:rPr>
          <w:rFonts w:hint="default" w:eastAsia="宋体"/>
          <w:color w:val="auto"/>
          <w:lang w:val="en-US" w:eastAsia="zh-CN"/>
        </w:rPr>
      </w:pPr>
      <w:r>
        <w:rPr>
          <w:rFonts w:hint="eastAsia"/>
          <w:color w:val="auto"/>
          <w:lang w:val="en-US" w:eastAsia="zh-CN"/>
        </w:rPr>
        <w:t>一种以肾小球基底膜上皮细胞下免疫复合物沉积伴基底膜弥漫性增厚为特征的原发性肾小球疾病，排除继发性因素后可诊断。</w:t>
      </w:r>
    </w:p>
    <w:p>
      <w:pPr>
        <w:pStyle w:val="19"/>
        <w:spacing w:line="360" w:lineRule="exact"/>
        <w:ind w:firstLine="0" w:firstLineChars="0"/>
        <w:rPr>
          <w:rFonts w:ascii="黑体" w:hAnsi="黑体" w:eastAsia="黑体"/>
          <w:color w:val="auto"/>
        </w:rPr>
      </w:pPr>
      <w:r>
        <w:rPr>
          <w:rFonts w:ascii="黑体" w:hAnsi="黑体" w:eastAsia="黑体"/>
          <w:color w:val="auto"/>
        </w:rPr>
        <w:t>3.2</w:t>
      </w:r>
    </w:p>
    <w:p>
      <w:pPr>
        <w:pStyle w:val="19"/>
        <w:spacing w:line="360" w:lineRule="exact"/>
        <w:ind w:firstLine="420"/>
        <w:rPr>
          <w:rFonts w:hint="default" w:ascii="黑体" w:hAnsi="黑体" w:eastAsia="黑体"/>
          <w:color w:val="auto"/>
          <w:lang w:val="en-US" w:eastAsia="zh-CN"/>
        </w:rPr>
      </w:pPr>
      <w:r>
        <w:rPr>
          <w:rFonts w:hint="eastAsia" w:ascii="黑体" w:hAnsi="黑体" w:eastAsia="黑体"/>
          <w:color w:val="auto"/>
          <w:lang w:val="en-US" w:eastAsia="zh-CN"/>
        </w:rPr>
        <w:t xml:space="preserve">抗磷脂酶A2受体抗体  </w:t>
      </w:r>
      <w:r>
        <w:rPr>
          <w:rFonts w:hint="default" w:ascii="Times New Roman Regular" w:hAnsi="Times New Roman Regular" w:eastAsia="黑体" w:cs="Times New Roman Regular"/>
          <w:color w:val="auto"/>
          <w:lang w:val="en-US" w:eastAsia="zh-CN"/>
        </w:rPr>
        <w:t>Anti-Phospholipase A2 Receptor Antibody</w:t>
      </w:r>
      <w:r>
        <w:rPr>
          <w:rFonts w:hint="eastAsia" w:ascii="Times New Roman Regular" w:hAnsi="Times New Roman Regular" w:eastAsia="黑体" w:cs="Times New Roman Regular"/>
          <w:color w:val="auto"/>
          <w:lang w:val="en-US" w:eastAsia="zh-CN"/>
        </w:rPr>
        <w:t xml:space="preserve"> </w:t>
      </w:r>
    </w:p>
    <w:p>
      <w:pPr>
        <w:pStyle w:val="19"/>
        <w:spacing w:line="360" w:lineRule="exact"/>
        <w:ind w:firstLine="420"/>
        <w:rPr>
          <w:rFonts w:hint="eastAsia"/>
          <w:color w:val="auto"/>
          <w:lang w:val="en-US" w:eastAsia="zh-CN"/>
        </w:rPr>
      </w:pPr>
      <w:r>
        <w:rPr>
          <w:rFonts w:hint="eastAsia"/>
          <w:color w:val="auto"/>
          <w:lang w:val="en-US" w:eastAsia="zh-CN"/>
        </w:rPr>
        <w:t>由磷脂酶A2受体所产生的致病性抗体，是人体免疫系统错误地攻击自身肾脏组织（特分别是肾小球足细胞）上的一种蛋白质。</w:t>
      </w:r>
    </w:p>
    <w:p>
      <w:pPr>
        <w:pStyle w:val="19"/>
        <w:spacing w:line="360" w:lineRule="exact"/>
        <w:ind w:firstLine="0" w:firstLineChars="0"/>
        <w:rPr>
          <w:rFonts w:hint="eastAsia" w:ascii="黑体" w:hAnsi="黑体" w:eastAsia="黑体"/>
          <w:color w:val="auto"/>
          <w:lang w:eastAsia="zh-CN"/>
        </w:rPr>
      </w:pPr>
      <w:r>
        <w:rPr>
          <w:rFonts w:ascii="黑体" w:hAnsi="黑体" w:eastAsia="黑体"/>
          <w:color w:val="auto"/>
        </w:rPr>
        <w:t>3.</w:t>
      </w:r>
      <w:r>
        <w:rPr>
          <w:rFonts w:hint="eastAsia" w:ascii="黑体" w:hAnsi="黑体" w:eastAsia="黑体"/>
          <w:color w:val="auto"/>
          <w:lang w:val="en-US" w:eastAsia="zh-CN"/>
        </w:rPr>
        <w:t>3</w:t>
      </w:r>
    </w:p>
    <w:p>
      <w:pPr>
        <w:pStyle w:val="19"/>
        <w:spacing w:line="360" w:lineRule="exact"/>
        <w:ind w:firstLine="420"/>
        <w:rPr>
          <w:rFonts w:hint="default" w:ascii="黑体" w:hAnsi="黑体" w:eastAsia="黑体"/>
          <w:color w:val="auto"/>
          <w:lang w:val="en-US" w:eastAsia="zh-CN"/>
        </w:rPr>
      </w:pPr>
      <w:r>
        <w:rPr>
          <w:rFonts w:hint="eastAsia" w:ascii="黑体" w:hAnsi="黑体" w:eastAsia="黑体"/>
          <w:color w:val="auto"/>
          <w:lang w:val="en-US" w:eastAsia="zh-CN"/>
        </w:rPr>
        <w:t xml:space="preserve">估算的肾小球滤过率  </w:t>
      </w:r>
      <w:r>
        <w:rPr>
          <w:rFonts w:hint="default" w:ascii="Times New Roman Regular" w:hAnsi="Times New Roman Regular" w:eastAsia="黑体" w:cs="Times New Roman Regular"/>
          <w:color w:val="auto"/>
          <w:lang w:val="en-US" w:eastAsia="zh-CN"/>
        </w:rPr>
        <w:t>Estimated Gomerular Filtration Rate</w:t>
      </w:r>
    </w:p>
    <w:p>
      <w:pPr>
        <w:pStyle w:val="19"/>
        <w:spacing w:line="360" w:lineRule="exact"/>
        <w:ind w:firstLine="420"/>
        <w:rPr>
          <w:rFonts w:hint="default"/>
          <w:i/>
          <w:color w:val="FF0000"/>
          <w:lang w:val="en-US" w:eastAsia="zh-CN"/>
        </w:rPr>
      </w:pPr>
      <w:r>
        <w:rPr>
          <w:rFonts w:hint="eastAsia" w:ascii="宋体" w:hAnsi="宋体" w:eastAsia="宋体" w:cs="宋体"/>
          <w:b w:val="0"/>
          <w:bCs w:val="0"/>
          <w:color w:val="auto"/>
          <w:lang w:val="en-US" w:eastAsia="zh-CN"/>
        </w:rPr>
        <w:t>一个通过血肌酐、年龄、性别和种族等指标，经由特定公式计算得出的、用于评估个人整体肾功能水平的标准化估计值。它是临床诊断、分期和管理慢性肾脏病不可或缺的核心工具。</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lang w:val="en-US" w:eastAsia="zh-CN"/>
        </w:rPr>
      </w:pPr>
      <w:bookmarkStart w:id="33" w:name="_Toc13900_WPSOffice_Level1"/>
      <w:r>
        <w:rPr>
          <w:rFonts w:hint="eastAsia" w:ascii="黑体" w:hAnsi="黑体" w:eastAsia="黑体" w:cs="黑体"/>
          <w:color w:val="000000"/>
          <w:lang w:val="en-US" w:eastAsia="zh-CN"/>
        </w:rPr>
        <w:t>4 诊断与风险评估</w:t>
      </w:r>
      <w:bookmarkEnd w:id="33"/>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lang w:val="en-US" w:eastAsia="zh-CN"/>
        </w:rPr>
      </w:pPr>
      <w:r>
        <w:rPr>
          <w:rFonts w:hint="eastAsia" w:ascii="黑体" w:hAnsi="黑体" w:eastAsia="黑体" w:cs="黑体"/>
          <w:color w:val="000000"/>
          <w:lang w:val="en-US" w:eastAsia="zh-CN"/>
        </w:rPr>
        <w:t>4.1 特发性膜性肾病诊断标准</w:t>
      </w:r>
    </w:p>
    <w:p>
      <w:pPr>
        <w:pStyle w:val="19"/>
        <w:tabs>
          <w:tab w:val="center" w:pos="4201"/>
          <w:tab w:val="right" w:leader="dot" w:pos="9298"/>
        </w:tabs>
        <w:spacing w:line="360" w:lineRule="exact"/>
        <w:ind w:left="0" w:leftChars="0" w:firstLine="420" w:firstLineChars="0"/>
        <w:rPr>
          <w:rFonts w:hint="eastAsia" w:ascii="Times New Roman"/>
          <w:color w:val="000000"/>
          <w:lang w:val="en-US" w:eastAsia="zh-CN"/>
        </w:rPr>
      </w:pPr>
      <w:r>
        <w:rPr>
          <w:rFonts w:hint="eastAsia" w:ascii="Times New Roman"/>
          <w:color w:val="000000"/>
          <w:lang w:val="en-US" w:eastAsia="zh-CN"/>
        </w:rPr>
        <w:t>依据肾活检病理结果及抗PLA2R抗体检测，结合临床表现（如蛋白尿、低蛋白血症、水肿等）综合诊断。</w:t>
      </w:r>
    </w:p>
    <w:p>
      <w:pPr>
        <w:adjustRightInd w:val="0"/>
        <w:snapToGrid w:val="0"/>
        <w:spacing w:line="360" w:lineRule="exact"/>
        <w:ind w:firstLine="420" w:firstLineChars="200"/>
        <w:rPr>
          <w:rFonts w:ascii="Times New Roman" w:hAnsi="Times New Roman" w:eastAsia="宋体" w:cs="Times New Roman"/>
          <w:szCs w:val="21"/>
        </w:rPr>
      </w:pPr>
      <w:r>
        <w:rPr>
          <w:rFonts w:hint="eastAsia" w:ascii="Times New Roman"/>
          <w:color w:val="000000"/>
          <w:lang w:val="en-US" w:eastAsia="zh-CN"/>
        </w:rPr>
        <w:t>肾脏病理表现：光镜：</w:t>
      </w:r>
      <w:r>
        <w:rPr>
          <w:rFonts w:hint="eastAsia" w:ascii="Times New Roman" w:hAnsi="Times New Roman" w:eastAsia="宋体" w:cs="Times New Roman"/>
          <w:szCs w:val="21"/>
        </w:rPr>
        <w:t>早期肾小球毛细血管袢略显僵硬，肾小球基底膜空泡样改变。病变明显时基底膜弥漫增厚，钉突形成，上皮细胞下、钉突之间颗粒状嗜复红蛋白沉积。晚期基底膜明显增厚，可呈链环状。免疫荧光：以I</w:t>
      </w:r>
      <w:r>
        <w:rPr>
          <w:rFonts w:ascii="Times New Roman" w:hAnsi="Times New Roman" w:eastAsia="宋体" w:cs="Times New Roman"/>
          <w:szCs w:val="21"/>
        </w:rPr>
        <w:t>gG</w:t>
      </w:r>
      <w:r>
        <w:rPr>
          <w:rFonts w:hint="eastAsia" w:ascii="Times New Roman" w:hAnsi="Times New Roman" w:eastAsia="宋体" w:cs="Times New Roman"/>
          <w:szCs w:val="21"/>
        </w:rPr>
        <w:t>和C</w:t>
      </w:r>
      <w:r>
        <w:rPr>
          <w:rFonts w:ascii="Times New Roman" w:hAnsi="Times New Roman" w:eastAsia="宋体" w:cs="Times New Roman"/>
          <w:szCs w:val="21"/>
        </w:rPr>
        <w:t>3</w:t>
      </w:r>
      <w:r>
        <w:rPr>
          <w:rFonts w:hint="eastAsia" w:ascii="Times New Roman" w:hAnsi="Times New Roman" w:eastAsia="宋体" w:cs="Times New Roman"/>
          <w:szCs w:val="21"/>
        </w:rPr>
        <w:t>为主沿毛细血管壁颗粒样沉积。电镜见基底膜增厚，上皮细胞足突融合，上皮下颗粒状电子致密物沉积。</w:t>
      </w:r>
    </w:p>
    <w:p>
      <w:pPr>
        <w:adjustRightInd w:val="0"/>
        <w:snapToGrid w:val="0"/>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血清学诊断：对于疑似膜性肾病的患者，PLA2R 抗体间接免疫荧光法阳性且酶联免疫吸附测定法</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enzyme-linked immunosorbent assay, ELISA)</w:t>
      </w:r>
      <w:r>
        <w:rPr>
          <w:rFonts w:hint="eastAsia" w:ascii="Times New Roman" w:hAnsi="Times New Roman" w:eastAsia="宋体" w:cs="Times New Roman"/>
          <w:szCs w:val="21"/>
        </w:rPr>
        <w:t>≥</w:t>
      </w:r>
      <w:r>
        <w:rPr>
          <w:rFonts w:ascii="Times New Roman" w:hAnsi="Times New Roman" w:eastAsia="宋体" w:cs="Times New Roman"/>
          <w:szCs w:val="21"/>
        </w:rPr>
        <w:t xml:space="preserve">2RU/ml </w:t>
      </w:r>
      <w:r>
        <w:rPr>
          <w:rFonts w:hint="eastAsia" w:ascii="Times New Roman" w:hAnsi="Times New Roman" w:eastAsia="宋体" w:cs="Times New Roman"/>
          <w:szCs w:val="21"/>
        </w:rPr>
        <w:t xml:space="preserve">或 </w:t>
      </w:r>
      <w:r>
        <w:rPr>
          <w:rFonts w:ascii="Times New Roman" w:hAnsi="Times New Roman" w:eastAsia="宋体" w:cs="Times New Roman"/>
          <w:szCs w:val="21"/>
        </w:rPr>
        <w:t>PLA2R抗体 ELISA 法＞20 RU/ml。</w:t>
      </w:r>
    </w:p>
    <w:p>
      <w:pPr>
        <w:adjustRightInd w:val="0"/>
        <w:snapToGrid w:val="0"/>
        <w:spacing w:line="360" w:lineRule="exact"/>
        <w:ind w:firstLine="420" w:firstLineChars="200"/>
        <w:rPr>
          <w:rFonts w:hint="default" w:ascii="Times New Roman"/>
          <w:color w:val="000000"/>
          <w:lang w:val="en-US" w:eastAsia="zh-CN"/>
        </w:rPr>
      </w:pPr>
      <w:r>
        <w:rPr>
          <w:rFonts w:ascii="Times New Roman" w:hAnsi="Times New Roman" w:eastAsia="宋体" w:cs="Times New Roman"/>
          <w:szCs w:val="21"/>
        </w:rPr>
        <w:t>符合上述病理或血清学诊断，同时需除外各种继发因素</w:t>
      </w:r>
      <w:r>
        <w:rPr>
          <w:rFonts w:hint="eastAsia" w:ascii="Times New Roman" w:hAnsi="Times New Roman" w:eastAsia="宋体" w:cs="Times New Roman"/>
          <w:szCs w:val="21"/>
        </w:rPr>
        <w:t>后可诊断特发性膜性肾病。</w:t>
      </w:r>
    </w:p>
    <w:p>
      <w:pPr>
        <w:pStyle w:val="19"/>
        <w:tabs>
          <w:tab w:val="center" w:pos="4201"/>
          <w:tab w:val="right" w:leader="dot" w:pos="9298"/>
        </w:tabs>
        <w:spacing w:line="360" w:lineRule="exact"/>
        <w:ind w:left="0" w:leftChars="0" w:firstLine="0" w:firstLineChars="0"/>
        <w:rPr>
          <w:rFonts w:hint="default" w:ascii="黑体" w:hAnsi="黑体" w:eastAsia="黑体" w:cs="黑体"/>
          <w:color w:val="000000"/>
          <w:lang w:val="en-US" w:eastAsia="zh-CN"/>
        </w:rPr>
      </w:pPr>
      <w:r>
        <w:rPr>
          <w:rFonts w:hint="eastAsia" w:ascii="黑体" w:hAnsi="黑体" w:eastAsia="黑体" w:cs="黑体"/>
          <w:color w:val="000000"/>
          <w:lang w:val="en-US" w:eastAsia="zh-CN"/>
        </w:rPr>
        <w:t>4.2 肾功能损害进展风险评估</w:t>
      </w:r>
      <w:r>
        <w:rPr>
          <w:rFonts w:hint="eastAsia" w:ascii="黑体" w:hAnsi="黑体" w:eastAsia="黑体" w:cs="黑体"/>
          <w:color w:val="000000"/>
          <w:vertAlign w:val="superscript"/>
          <w:lang w:val="en-US" w:eastAsia="zh-CN"/>
        </w:rPr>
        <w:t>[5]</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lang w:val="en-US" w:eastAsia="zh-CN"/>
        </w:rPr>
      </w:pPr>
      <w:r>
        <w:rPr>
          <w:rFonts w:hint="eastAsia" w:ascii="黑体" w:hAnsi="黑体" w:eastAsia="黑体" w:cs="黑体"/>
          <w:color w:val="000000"/>
          <w:lang w:val="en-US" w:eastAsia="zh-CN"/>
        </w:rPr>
        <w:t>4.2.1 低风险</w:t>
      </w:r>
    </w:p>
    <w:p>
      <w:pPr>
        <w:pStyle w:val="19"/>
        <w:tabs>
          <w:tab w:val="center" w:pos="4201"/>
          <w:tab w:val="right" w:leader="dot" w:pos="9298"/>
        </w:tabs>
        <w:spacing w:line="360" w:lineRule="exact"/>
        <w:ind w:left="0" w:leftChars="0" w:firstLine="420" w:firstLineChars="200"/>
        <w:rPr>
          <w:rFonts w:hint="eastAsia" w:ascii="Times New Roman" w:eastAsia="宋体"/>
          <w:color w:val="000000"/>
          <w:lang w:val="en-US" w:eastAsia="zh-CN"/>
        </w:rPr>
      </w:pPr>
      <w:r>
        <w:rPr>
          <w:rFonts w:hint="eastAsia" w:ascii="Times New Roman" w:eastAsia="宋体"/>
          <w:color w:val="000000"/>
          <w:lang w:val="en-US" w:eastAsia="zh-CN"/>
        </w:rPr>
        <w:t>eGFR正常，尿蛋白排泄&lt;3.5g/24h和血清白蛋白&gt;30g/L；或eGFR正常，尿蛋白排泄&lt;3.5g/24h或经血管紧张素转换酶抑制剂（ACEI）或血管紧张素Ⅱ受体阻滞剂（ARB）类药物保守治疗6个月后尿蛋白下降≥50%。</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lang w:val="en-US" w:eastAsia="zh-CN"/>
        </w:rPr>
      </w:pPr>
      <w:r>
        <w:rPr>
          <w:rFonts w:hint="eastAsia" w:ascii="黑体" w:hAnsi="黑体" w:eastAsia="黑体" w:cs="黑体"/>
          <w:color w:val="000000"/>
          <w:lang w:val="en-US" w:eastAsia="zh-CN"/>
        </w:rPr>
        <w:t>4.2.2 中风险</w:t>
      </w:r>
    </w:p>
    <w:p>
      <w:pPr>
        <w:pStyle w:val="19"/>
        <w:tabs>
          <w:tab w:val="center" w:pos="4201"/>
          <w:tab w:val="right" w:leader="dot" w:pos="9298"/>
        </w:tabs>
        <w:spacing w:line="360" w:lineRule="exact"/>
        <w:ind w:left="0" w:leftChars="0" w:firstLine="420" w:firstLineChars="200"/>
        <w:rPr>
          <w:rFonts w:hint="eastAsia" w:ascii="Times New Roman" w:eastAsia="宋体"/>
          <w:color w:val="000000"/>
          <w:lang w:val="en-US" w:eastAsia="zh-CN"/>
        </w:rPr>
      </w:pPr>
      <w:r>
        <w:rPr>
          <w:rFonts w:hint="eastAsia" w:ascii="Times New Roman" w:eastAsia="宋体"/>
          <w:color w:val="000000"/>
          <w:lang w:val="en-US" w:eastAsia="zh-CN"/>
        </w:rPr>
        <w:t>eGFR正常，尿蛋白排泄&gt;3.5g/24h，经ACEI/ARB类药物保守治疗6个月后尿蛋白下降 &lt;50%，且没有合并高风险的标准。</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lang w:val="en-US" w:eastAsia="zh-CN"/>
        </w:rPr>
      </w:pPr>
      <w:r>
        <w:rPr>
          <w:rFonts w:hint="eastAsia" w:ascii="黑体" w:hAnsi="黑体" w:eastAsia="黑体" w:cs="黑体"/>
          <w:color w:val="000000"/>
          <w:lang w:val="en-US" w:eastAsia="zh-CN"/>
        </w:rPr>
        <w:t>4.2.3 高风险</w:t>
      </w:r>
    </w:p>
    <w:p>
      <w:pPr>
        <w:pStyle w:val="19"/>
        <w:tabs>
          <w:tab w:val="center" w:pos="4201"/>
          <w:tab w:val="right" w:leader="dot" w:pos="9298"/>
        </w:tabs>
        <w:spacing w:line="360" w:lineRule="exact"/>
        <w:ind w:left="0" w:leftChars="0" w:firstLine="420" w:firstLineChars="200"/>
        <w:rPr>
          <w:rFonts w:hint="eastAsia" w:ascii="Times New Roman"/>
          <w:color w:val="000000"/>
          <w:lang w:val="en-US" w:eastAsia="zh-CN"/>
        </w:rPr>
      </w:pPr>
      <w:r>
        <w:rPr>
          <w:rFonts w:hint="eastAsia" w:ascii="Times New Roman" w:eastAsia="宋体"/>
          <w:color w:val="000000"/>
          <w:lang w:val="en-US" w:eastAsia="zh-CN"/>
        </w:rPr>
        <w:t>eGFR&lt;60ml·min</w:t>
      </w:r>
      <w:r>
        <w:rPr>
          <w:rFonts w:hint="eastAsia" w:ascii="Times New Roman" w:eastAsia="宋体"/>
          <w:color w:val="000000"/>
          <w:vertAlign w:val="superscript"/>
          <w:lang w:val="en-US" w:eastAsia="zh-CN"/>
        </w:rPr>
        <w:t>-1</w:t>
      </w:r>
      <w:r>
        <w:rPr>
          <w:rFonts w:hint="eastAsia" w:ascii="Times New Roman" w:eastAsia="宋体"/>
          <w:color w:val="000000"/>
          <w:lang w:val="en-US" w:eastAsia="zh-CN"/>
        </w:rPr>
        <w:t>·（1.73m</w:t>
      </w:r>
      <w:r>
        <w:rPr>
          <w:rFonts w:hint="eastAsia" w:ascii="Times New Roman" w:eastAsia="宋体"/>
          <w:color w:val="000000"/>
          <w:vertAlign w:val="superscript"/>
          <w:lang w:val="en-US" w:eastAsia="zh-CN"/>
        </w:rPr>
        <w:t>2</w:t>
      </w:r>
      <w:r>
        <w:rPr>
          <w:rFonts w:hint="eastAsia" w:ascii="Times New Roman" w:eastAsia="宋体"/>
          <w:color w:val="000000"/>
          <w:lang w:val="en-US" w:eastAsia="zh-CN"/>
        </w:rPr>
        <w:t>）</w:t>
      </w:r>
      <w:r>
        <w:rPr>
          <w:rFonts w:hint="eastAsia" w:ascii="Times New Roman" w:eastAsia="宋体"/>
          <w:color w:val="000000"/>
          <w:vertAlign w:val="superscript"/>
          <w:lang w:val="en-US" w:eastAsia="zh-CN"/>
        </w:rPr>
        <w:t>-1</w:t>
      </w:r>
      <w:r>
        <w:rPr>
          <w:rFonts w:hint="eastAsia" w:ascii="Times New Roman" w:eastAsia="宋体"/>
          <w:color w:val="000000"/>
          <w:vertAlign w:val="baseline"/>
          <w:lang w:val="en-US" w:eastAsia="zh-CN"/>
        </w:rPr>
        <w:t>，</w:t>
      </w:r>
      <w:r>
        <w:rPr>
          <w:rFonts w:hint="eastAsia" w:ascii="Times New Roman" w:eastAsia="宋体"/>
          <w:color w:val="000000"/>
          <w:lang w:val="en-US" w:eastAsia="zh-CN"/>
        </w:rPr>
        <w:t>和/或尿蛋白排泄&gt;8g/24h持续超过6个月；或正常eGFR，尿蛋白排泄&gt;3.5g/24 h，经ACEI/ARB类药物保守治疗6个月后尿蛋白下降&lt;50%，且合并以下1项及以上：血清白蛋白&lt;25g/L，抗磷脂酶A2受体抗体（PLA2Rab）&gt;50RU/ml，尿α1微球蛋白&gt;40μg/min，尿免疫球蛋白（Ig）G&gt;1μg/min，尿β2微球蛋白&gt;250mg/24h，筛选系数&gt;0.20 （筛选系数 =IgG 清除率/白蛋白清除率）。</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lang w:val="en-US" w:eastAsia="zh-CN"/>
        </w:rPr>
      </w:pPr>
      <w:r>
        <w:rPr>
          <w:rFonts w:hint="eastAsia" w:ascii="黑体" w:hAnsi="黑体" w:eastAsia="黑体" w:cs="黑体"/>
          <w:color w:val="000000"/>
          <w:lang w:val="en-US" w:eastAsia="zh-CN"/>
        </w:rPr>
        <w:t>4.2.4 极高风险</w:t>
      </w:r>
    </w:p>
    <w:p>
      <w:pPr>
        <w:pStyle w:val="19"/>
        <w:tabs>
          <w:tab w:val="center" w:pos="4201"/>
          <w:tab w:val="right" w:leader="dot" w:pos="9298"/>
        </w:tabs>
        <w:spacing w:line="360" w:lineRule="exact"/>
        <w:ind w:left="0" w:leftChars="0" w:firstLine="420" w:firstLineChars="200"/>
        <w:rPr>
          <w:rFonts w:hint="default" w:ascii="Times New Roman"/>
          <w:color w:val="000000"/>
          <w:lang w:val="en-US" w:eastAsia="zh-CN"/>
        </w:rPr>
      </w:pPr>
      <w:r>
        <w:rPr>
          <w:rFonts w:hint="eastAsia" w:ascii="Times New Roman" w:hAnsi="Times New Roman" w:eastAsia="宋体" w:cs="Times New Roman"/>
          <w:color w:val="000000"/>
          <w:kern w:val="0"/>
          <w:sz w:val="21"/>
          <w:szCs w:val="20"/>
          <w:lang w:val="en-US" w:eastAsia="zh-CN" w:bidi="ar-SA"/>
        </w:rPr>
        <w:t>威胁生命的肾病综合征，或无法用其他原因解释的肾功能快速恶化。</w:t>
      </w:r>
    </w:p>
    <w:p>
      <w:pPr>
        <w:pStyle w:val="19"/>
        <w:tabs>
          <w:tab w:val="center" w:pos="4201"/>
          <w:tab w:val="right" w:leader="dot" w:pos="9298"/>
        </w:tabs>
        <w:spacing w:line="360" w:lineRule="exact"/>
        <w:ind w:left="0" w:leftChars="0" w:firstLine="0" w:firstLineChars="0"/>
        <w:rPr>
          <w:rFonts w:hint="eastAsia" w:ascii="黑体" w:hAnsi="黑体" w:eastAsia="黑体" w:cs="黑体"/>
          <w:b w:val="0"/>
          <w:bCs w:val="0"/>
          <w:color w:val="000000"/>
          <w:lang w:val="en-US" w:eastAsia="zh-CN"/>
        </w:rPr>
      </w:pPr>
    </w:p>
    <w:p>
      <w:pPr>
        <w:pStyle w:val="19"/>
        <w:tabs>
          <w:tab w:val="center" w:pos="4201"/>
          <w:tab w:val="right" w:leader="dot" w:pos="9298"/>
        </w:tabs>
        <w:spacing w:line="360" w:lineRule="exact"/>
        <w:ind w:left="0" w:leftChars="0" w:firstLine="0" w:firstLineChars="0"/>
        <w:rPr>
          <w:rFonts w:hint="default" w:ascii="黑体" w:hAnsi="黑体" w:eastAsia="黑体" w:cs="黑体"/>
          <w:b w:val="0"/>
          <w:bCs w:val="0"/>
          <w:color w:val="000000"/>
          <w:lang w:val="en-US" w:eastAsia="zh-CN"/>
        </w:rPr>
      </w:pPr>
      <w:bookmarkStart w:id="34" w:name="_Toc10572_WPSOffice_Level1"/>
      <w:r>
        <w:rPr>
          <w:rFonts w:hint="eastAsia" w:ascii="黑体" w:hAnsi="黑体" w:eastAsia="黑体" w:cs="黑体"/>
          <w:b w:val="0"/>
          <w:bCs w:val="0"/>
          <w:color w:val="000000"/>
          <w:lang w:val="en-US" w:eastAsia="zh-CN"/>
        </w:rPr>
        <w:t>5 临床问题及专家共识（包括10个临床问题，形成10条推荐意见）</w:t>
      </w:r>
      <w:bookmarkEnd w:id="34"/>
    </w:p>
    <w:p>
      <w:pPr>
        <w:pStyle w:val="19"/>
        <w:tabs>
          <w:tab w:val="center" w:pos="4201"/>
          <w:tab w:val="right" w:leader="dot" w:pos="9298"/>
        </w:tabs>
        <w:spacing w:line="360" w:lineRule="exact"/>
        <w:ind w:left="0" w:leftChars="0" w:firstLine="0" w:firstLineChars="0"/>
        <w:rPr>
          <w:rFonts w:hint="eastAsia" w:ascii="Times New Roman" w:eastAsia="宋体"/>
          <w:b w:val="0"/>
          <w:bCs w:val="0"/>
          <w:color w:val="000000"/>
          <w:lang w:val="en-US" w:eastAsia="zh-CN"/>
        </w:rPr>
      </w:pPr>
      <w:r>
        <w:rPr>
          <w:rFonts w:hint="eastAsia" w:ascii="黑体" w:hAnsi="黑体" w:eastAsia="黑体" w:cs="黑体"/>
          <w:b w:val="0"/>
          <w:bCs w:val="0"/>
          <w:color w:val="000000"/>
          <w:lang w:val="en-US" w:eastAsia="zh-CN"/>
        </w:rPr>
        <w:t>5.1 IMN的常见中医证型有哪些？其辨证要点如何？</w:t>
      </w:r>
    </w:p>
    <w:p>
      <w:pPr>
        <w:pStyle w:val="19"/>
        <w:tabs>
          <w:tab w:val="center" w:pos="4201"/>
          <w:tab w:val="right" w:leader="dot" w:pos="9298"/>
        </w:tabs>
        <w:spacing w:line="360" w:lineRule="exact"/>
        <w:ind w:left="0" w:leftChars="0" w:firstLine="0" w:firstLineChars="0"/>
        <w:rPr>
          <w:rFonts w:hint="eastAsia" w:ascii="黑体" w:hAnsi="黑体" w:eastAsia="黑体" w:cs="黑体"/>
          <w:b w:val="0"/>
          <w:bCs w:val="0"/>
          <w:color w:val="000000"/>
          <w:lang w:val="en-US" w:eastAsia="zh-CN"/>
        </w:rPr>
      </w:pPr>
      <w:bookmarkStart w:id="35" w:name="_Toc12433_WPSOffice_Level1"/>
      <w:bookmarkStart w:id="36" w:name="_Toc25592_WPSOffice_Level1"/>
      <w:r>
        <w:rPr>
          <w:rFonts w:hint="eastAsia" w:ascii="黑体" w:hAnsi="黑体" w:eastAsia="黑体" w:cs="黑体"/>
          <w:b w:val="0"/>
          <w:bCs w:val="0"/>
          <w:color w:val="000000"/>
          <w:lang w:val="en-US" w:eastAsia="zh-CN"/>
        </w:rPr>
        <w:t>5.1.1 推荐意见 IMN的中医证候分为虚损证候和邪实证候两类。</w:t>
      </w:r>
      <w:bookmarkEnd w:id="35"/>
      <w:bookmarkEnd w:id="36"/>
    </w:p>
    <w:p>
      <w:pPr>
        <w:pStyle w:val="19"/>
        <w:tabs>
          <w:tab w:val="center" w:pos="4201"/>
          <w:tab w:val="right" w:leader="dot" w:pos="9298"/>
        </w:tabs>
        <w:spacing w:line="360" w:lineRule="exact"/>
        <w:ind w:left="0" w:leftChars="0" w:firstLine="422" w:firstLineChars="200"/>
        <w:rPr>
          <w:rFonts w:hint="default" w:ascii="Times New Roman"/>
          <w:b/>
          <w:bCs/>
          <w:color w:val="000000"/>
          <w:lang w:val="en-US" w:eastAsia="zh-CN"/>
        </w:rPr>
      </w:pPr>
      <w:r>
        <w:rPr>
          <w:rFonts w:hint="eastAsia" w:ascii="Times New Roman"/>
          <w:b/>
          <w:bCs/>
          <w:color w:val="000000"/>
          <w:lang w:val="en-US" w:eastAsia="zh-CN"/>
        </w:rPr>
        <w:t>虚损类证候：</w:t>
      </w:r>
    </w:p>
    <w:p>
      <w:pPr>
        <w:pStyle w:val="19"/>
        <w:numPr>
          <w:ilvl w:val="0"/>
          <w:numId w:val="3"/>
        </w:numPr>
        <w:tabs>
          <w:tab w:val="center" w:pos="4201"/>
          <w:tab w:val="right" w:leader="dot" w:pos="9298"/>
        </w:tabs>
        <w:spacing w:line="360" w:lineRule="exact"/>
        <w:ind w:left="0" w:leftChars="0" w:firstLine="420" w:firstLineChars="200"/>
        <w:rPr>
          <w:rFonts w:hint="eastAsia" w:ascii="Times New Roman" w:hAnsi="Times New Roman" w:eastAsia="宋体" w:cs="Times New Roman"/>
          <w:color w:val="000000"/>
          <w:kern w:val="0"/>
          <w:sz w:val="21"/>
          <w:szCs w:val="20"/>
          <w:lang w:val="en-US" w:eastAsia="zh-CN" w:bidi="ar-SA"/>
        </w:rPr>
      </w:pPr>
      <w:r>
        <w:rPr>
          <w:rFonts w:hint="eastAsia" w:ascii="Times New Roman" w:eastAsia="宋体"/>
          <w:color w:val="000000"/>
          <w:lang w:val="en-US" w:eastAsia="zh-CN"/>
        </w:rPr>
        <w:t>脾肾气虚证</w:t>
      </w:r>
      <w:bookmarkStart w:id="37" w:name="OLE_LINK2"/>
      <w:r>
        <w:rPr>
          <w:rFonts w:hint="eastAsia" w:ascii="Times New Roman" w:eastAsia="宋体"/>
          <w:color w:val="000000"/>
          <w:lang w:val="en-US" w:eastAsia="zh-CN"/>
        </w:rPr>
        <w:t>：</w:t>
      </w:r>
      <w:bookmarkEnd w:id="37"/>
      <w:r>
        <w:rPr>
          <w:rFonts w:hint="eastAsia" w:ascii="Times New Roman" w:eastAsia="宋体"/>
          <w:color w:val="000000"/>
          <w:lang w:val="en-US" w:eastAsia="zh-CN"/>
        </w:rPr>
        <w:t>辨证要点：神疲乏力，纳食不馨， 大便稀溏，自汗，怕风，易感冒，脘腹胀满，少气懒言，水</w:t>
      </w:r>
      <w:r>
        <w:rPr>
          <w:rFonts w:hint="eastAsia" w:ascii="Times New Roman" w:hAnsi="Times New Roman" w:eastAsia="宋体" w:cs="Times New Roman"/>
          <w:color w:val="000000"/>
          <w:kern w:val="0"/>
          <w:sz w:val="21"/>
          <w:szCs w:val="20"/>
          <w:lang w:val="en-US" w:eastAsia="zh-CN" w:bidi="ar-SA"/>
        </w:rPr>
        <w:t>肿，泡沫尿，舌体胖大，舌质淡或淡红，边有齿痕，苔薄白，脉细弱。</w:t>
      </w:r>
    </w:p>
    <w:p>
      <w:pPr>
        <w:pStyle w:val="19"/>
        <w:numPr>
          <w:ilvl w:val="0"/>
          <w:numId w:val="3"/>
        </w:numPr>
        <w:tabs>
          <w:tab w:val="center" w:pos="4201"/>
          <w:tab w:val="right" w:leader="dot" w:pos="9298"/>
        </w:tabs>
        <w:spacing w:line="360" w:lineRule="exact"/>
        <w:ind w:left="0" w:leftChars="0" w:firstLine="420" w:firstLineChars="200"/>
        <w:rPr>
          <w:rFonts w:hint="eastAsia" w:ascii="Times New Roman" w:hAnsi="Times New Roman" w:eastAsia="宋体" w:cs="Times New Roman"/>
          <w:color w:val="000000"/>
          <w:kern w:val="0"/>
          <w:sz w:val="21"/>
          <w:szCs w:val="20"/>
          <w:lang w:val="en-US" w:eastAsia="zh-CN" w:bidi="ar-SA"/>
        </w:rPr>
      </w:pPr>
      <w:r>
        <w:rPr>
          <w:rFonts w:hint="eastAsia" w:ascii="Times New Roman" w:hAnsi="Times New Roman" w:eastAsia="宋体" w:cs="Times New Roman"/>
          <w:color w:val="000000"/>
          <w:kern w:val="0"/>
          <w:sz w:val="21"/>
          <w:szCs w:val="20"/>
          <w:lang w:val="en-US" w:eastAsia="zh-CN" w:bidi="ar-SA"/>
        </w:rPr>
        <w:t>脾肾阳虚证：辨证要点：面色</w:t>
      </w:r>
      <w:r>
        <w:rPr>
          <w:rFonts w:hint="eastAsia" w:ascii="Times New Roman" w:eastAsia="宋体" w:cs="Times New Roman"/>
          <w:color w:val="000000"/>
          <w:kern w:val="0"/>
          <w:sz w:val="21"/>
          <w:szCs w:val="20"/>
          <w:lang w:val="en-US" w:eastAsia="zh-CN" w:bidi="ar-SA"/>
        </w:rPr>
        <w:t>㿠白</w:t>
      </w:r>
      <w:r>
        <w:rPr>
          <w:rFonts w:hint="eastAsia" w:ascii="Times New Roman" w:hAnsi="Times New Roman" w:eastAsia="宋体" w:cs="Times New Roman"/>
          <w:color w:val="000000"/>
          <w:kern w:val="0"/>
          <w:sz w:val="21"/>
          <w:szCs w:val="20"/>
          <w:lang w:val="en-US" w:eastAsia="zh-CN" w:bidi="ar-SA"/>
        </w:rPr>
        <w:t>，神疲倦怠，形寒肢冷，腰膝酸软，水肿，甚则出现胸水、腹水，腹胀纳差，大便稀溏，夜尿频多。舌质淡，舌体胖大、有齿印，苔白滑，脉沉细或沉迟无力。</w:t>
      </w:r>
    </w:p>
    <w:p>
      <w:pPr>
        <w:pStyle w:val="19"/>
        <w:numPr>
          <w:ilvl w:val="0"/>
          <w:numId w:val="3"/>
        </w:numPr>
        <w:tabs>
          <w:tab w:val="center" w:pos="4201"/>
          <w:tab w:val="right" w:leader="dot" w:pos="9298"/>
        </w:tabs>
        <w:spacing w:line="360" w:lineRule="exact"/>
        <w:ind w:left="0" w:leftChars="0" w:firstLine="420" w:firstLineChars="200"/>
        <w:rPr>
          <w:rFonts w:hint="eastAsia" w:ascii="Times New Roman" w:hAnsi="Times New Roman" w:eastAsia="宋体" w:cs="Times New Roman"/>
          <w:color w:val="000000"/>
          <w:kern w:val="0"/>
          <w:sz w:val="21"/>
          <w:szCs w:val="20"/>
          <w:lang w:val="en-US" w:eastAsia="zh-CN" w:bidi="ar-SA"/>
        </w:rPr>
      </w:pPr>
      <w:r>
        <w:rPr>
          <w:rFonts w:hint="eastAsia" w:ascii="Times New Roman" w:hAnsi="Times New Roman" w:eastAsia="宋体" w:cs="Times New Roman"/>
          <w:color w:val="000000"/>
          <w:kern w:val="0"/>
          <w:sz w:val="21"/>
          <w:szCs w:val="20"/>
          <w:lang w:val="en-US" w:eastAsia="zh-CN" w:bidi="ar-SA"/>
        </w:rPr>
        <w:t>气阴两虚证：</w:t>
      </w:r>
      <w:bookmarkStart w:id="38" w:name="OLE_LINK1"/>
      <w:r>
        <w:rPr>
          <w:rFonts w:hint="eastAsia" w:ascii="Times New Roman" w:hAnsi="Times New Roman" w:eastAsia="宋体" w:cs="Times New Roman"/>
          <w:color w:val="000000"/>
          <w:kern w:val="0"/>
          <w:sz w:val="21"/>
          <w:szCs w:val="20"/>
          <w:lang w:val="en-US" w:eastAsia="zh-CN" w:bidi="ar-SA"/>
        </w:rPr>
        <w:t>辨证要点：</w:t>
      </w:r>
      <w:bookmarkEnd w:id="38"/>
      <w:r>
        <w:rPr>
          <w:rFonts w:hint="eastAsia" w:ascii="Times New Roman" w:hAnsi="Times New Roman" w:eastAsia="宋体" w:cs="Times New Roman"/>
          <w:color w:val="000000"/>
          <w:kern w:val="0"/>
          <w:sz w:val="21"/>
          <w:szCs w:val="20"/>
          <w:lang w:val="en-US" w:eastAsia="zh-CN" w:bidi="ar-SA"/>
        </w:rPr>
        <w:t>倦怠乏力，腰酸膝软，口干咽干，畏寒而手足心热，大便先干后溏，自汗盗汗、面色少华，水肿，泡沫尿。舌质红或淡红，苔薄或少苔，脉细或细数。</w:t>
      </w:r>
    </w:p>
    <w:p>
      <w:pPr>
        <w:pStyle w:val="19"/>
        <w:numPr>
          <w:ilvl w:val="0"/>
          <w:numId w:val="3"/>
        </w:numPr>
        <w:tabs>
          <w:tab w:val="center" w:pos="4201"/>
          <w:tab w:val="right" w:leader="dot" w:pos="9298"/>
        </w:tabs>
        <w:spacing w:line="360" w:lineRule="exact"/>
        <w:ind w:left="0" w:leftChars="0" w:firstLine="420" w:firstLineChars="200"/>
        <w:rPr>
          <w:rFonts w:hint="eastAsia" w:ascii="Times New Roman" w:hAnsi="Times New Roman" w:eastAsia="宋体" w:cs="Times New Roman"/>
          <w:color w:val="000000"/>
          <w:kern w:val="0"/>
          <w:sz w:val="21"/>
          <w:szCs w:val="20"/>
          <w:lang w:val="en-US" w:eastAsia="zh-CN" w:bidi="ar-SA"/>
        </w:rPr>
      </w:pPr>
      <w:r>
        <w:rPr>
          <w:rFonts w:hint="eastAsia" w:ascii="Times New Roman" w:hAnsi="Times New Roman" w:eastAsia="宋体" w:cs="Times New Roman"/>
          <w:color w:val="000000"/>
          <w:kern w:val="0"/>
          <w:sz w:val="21"/>
          <w:szCs w:val="20"/>
          <w:lang w:val="en-US" w:eastAsia="zh-CN" w:bidi="ar-SA"/>
        </w:rPr>
        <w:t>肝肾阴虚证：辨证要点：目睛干涩，头晕耳鸣，咽干舌燥，腰酸膝软，潮热盗汗，失眠多梦，五心烦热，大便偏干。 舌质红，少苔，脉细数，或弦细数。</w:t>
      </w:r>
    </w:p>
    <w:p>
      <w:pPr>
        <w:pStyle w:val="19"/>
        <w:numPr>
          <w:ilvl w:val="0"/>
          <w:numId w:val="0"/>
        </w:numPr>
        <w:tabs>
          <w:tab w:val="center" w:pos="4201"/>
          <w:tab w:val="right" w:leader="dot" w:pos="9298"/>
        </w:tabs>
        <w:spacing w:line="360" w:lineRule="exact"/>
        <w:ind w:firstLine="422" w:firstLineChars="200"/>
        <w:rPr>
          <w:rFonts w:hint="default" w:ascii="Times New Roman" w:hAnsi="Times New Roman" w:eastAsia="宋体" w:cs="Times New Roman"/>
          <w:color w:val="000000"/>
          <w:kern w:val="0"/>
          <w:sz w:val="21"/>
          <w:szCs w:val="20"/>
          <w:lang w:val="en-US" w:eastAsia="zh-CN" w:bidi="ar-SA"/>
        </w:rPr>
      </w:pPr>
      <w:r>
        <w:rPr>
          <w:rFonts w:hint="eastAsia" w:ascii="Times New Roman" w:cs="Times New Roman"/>
          <w:b/>
          <w:bCs/>
          <w:color w:val="000000"/>
          <w:kern w:val="0"/>
          <w:sz w:val="21"/>
          <w:szCs w:val="20"/>
          <w:lang w:val="en-US" w:eastAsia="zh-CN" w:bidi="ar-SA"/>
        </w:rPr>
        <w:t>邪实类证候：</w:t>
      </w:r>
    </w:p>
    <w:p>
      <w:pPr>
        <w:pStyle w:val="19"/>
        <w:numPr>
          <w:ilvl w:val="0"/>
          <w:numId w:val="3"/>
        </w:numPr>
        <w:tabs>
          <w:tab w:val="center" w:pos="4201"/>
          <w:tab w:val="right" w:leader="dot" w:pos="9298"/>
        </w:tabs>
        <w:spacing w:line="360" w:lineRule="exact"/>
        <w:ind w:left="0" w:leftChars="0" w:firstLine="420" w:firstLineChars="200"/>
        <w:rPr>
          <w:rFonts w:hint="eastAsia" w:ascii="Times New Roman" w:hAnsi="Times New Roman" w:eastAsia="宋体" w:cs="Times New Roman"/>
          <w:color w:val="000000"/>
          <w:kern w:val="0"/>
          <w:sz w:val="21"/>
          <w:szCs w:val="20"/>
          <w:lang w:val="en-US" w:eastAsia="zh-CN" w:bidi="ar-SA"/>
        </w:rPr>
      </w:pPr>
      <w:r>
        <w:rPr>
          <w:rFonts w:hint="eastAsia" w:ascii="Times New Roman" w:eastAsia="宋体" w:cs="Times New Roman"/>
          <w:color w:val="000000"/>
          <w:kern w:val="0"/>
          <w:sz w:val="21"/>
          <w:szCs w:val="20"/>
          <w:lang w:val="en-US" w:eastAsia="zh-CN" w:bidi="ar-SA"/>
        </w:rPr>
        <w:t>血瘀</w:t>
      </w:r>
      <w:r>
        <w:rPr>
          <w:rFonts w:hint="eastAsia" w:ascii="Times New Roman" w:hAnsi="Times New Roman" w:eastAsia="宋体" w:cs="Times New Roman"/>
          <w:color w:val="000000"/>
          <w:kern w:val="0"/>
          <w:sz w:val="21"/>
          <w:szCs w:val="20"/>
          <w:lang w:val="en-US" w:eastAsia="zh-CN" w:bidi="ar-SA"/>
        </w:rPr>
        <w:t>证：辨证要点：水肿，腰部刺痛，面色晦暗或黧黑，唇色紫暗或有瘀斑，肢体麻木，舌质暗，或舌有瘀点、瘀斑，或舌下脉络瘀滞，脉细涩或涩。</w:t>
      </w:r>
    </w:p>
    <w:p>
      <w:pPr>
        <w:pStyle w:val="19"/>
        <w:numPr>
          <w:ilvl w:val="0"/>
          <w:numId w:val="3"/>
        </w:numPr>
        <w:tabs>
          <w:tab w:val="center" w:pos="4201"/>
          <w:tab w:val="right" w:leader="dot" w:pos="9298"/>
        </w:tabs>
        <w:spacing w:line="360" w:lineRule="exact"/>
        <w:ind w:left="0" w:leftChars="0" w:firstLine="420" w:firstLineChars="200"/>
        <w:rPr>
          <w:rFonts w:hint="eastAsia" w:ascii="Times New Roman" w:hAnsi="Times New Roman" w:eastAsia="宋体" w:cs="Times New Roman"/>
          <w:color w:val="000000"/>
          <w:kern w:val="0"/>
          <w:sz w:val="21"/>
          <w:szCs w:val="20"/>
          <w:lang w:val="en-US" w:eastAsia="zh-CN" w:bidi="ar-SA"/>
        </w:rPr>
      </w:pPr>
      <w:r>
        <w:rPr>
          <w:rFonts w:hint="eastAsia" w:ascii="Times New Roman" w:eastAsia="宋体" w:cs="Times New Roman"/>
          <w:color w:val="000000"/>
          <w:kern w:val="0"/>
          <w:sz w:val="21"/>
          <w:szCs w:val="20"/>
          <w:lang w:val="en-US" w:eastAsia="zh-CN" w:bidi="ar-SA"/>
        </w:rPr>
        <w:t>风</w:t>
      </w:r>
      <w:r>
        <w:rPr>
          <w:rFonts w:hint="eastAsia" w:ascii="Times New Roman" w:cs="Times New Roman"/>
          <w:color w:val="000000"/>
          <w:kern w:val="0"/>
          <w:sz w:val="21"/>
          <w:szCs w:val="20"/>
          <w:lang w:val="en-US" w:eastAsia="zh-CN" w:bidi="ar-SA"/>
        </w:rPr>
        <w:t>水</w:t>
      </w:r>
      <w:r>
        <w:rPr>
          <w:rFonts w:hint="eastAsia" w:ascii="Times New Roman" w:eastAsia="宋体" w:cs="Times New Roman"/>
          <w:color w:val="000000"/>
          <w:kern w:val="0"/>
          <w:sz w:val="21"/>
          <w:szCs w:val="20"/>
          <w:lang w:val="en-US" w:eastAsia="zh-CN" w:bidi="ar-SA"/>
        </w:rPr>
        <w:t>证</w:t>
      </w:r>
      <w:r>
        <w:rPr>
          <w:rFonts w:hint="eastAsia" w:ascii="Times New Roman" w:hAnsi="Times New Roman" w:eastAsia="宋体" w:cs="Times New Roman"/>
          <w:color w:val="000000"/>
          <w:kern w:val="0"/>
          <w:sz w:val="21"/>
          <w:szCs w:val="20"/>
          <w:lang w:val="en-US" w:eastAsia="zh-CN" w:bidi="ar-SA"/>
        </w:rPr>
        <w:t>：辨证要点：眼睑及颜面浮肿，身体沉重，关节肿痛、皮疹或瘙痒，或兼外感风邪表证，舌红或淡红，苔薄腻，脉弦或弦细或沉。</w:t>
      </w:r>
    </w:p>
    <w:p>
      <w:pPr>
        <w:pStyle w:val="19"/>
        <w:numPr>
          <w:ilvl w:val="0"/>
          <w:numId w:val="3"/>
        </w:numPr>
        <w:tabs>
          <w:tab w:val="center" w:pos="4201"/>
          <w:tab w:val="right" w:leader="dot" w:pos="9298"/>
        </w:tabs>
        <w:spacing w:line="360" w:lineRule="exact"/>
        <w:ind w:left="0" w:leftChars="0" w:firstLine="420" w:firstLineChars="200"/>
        <w:rPr>
          <w:rFonts w:hint="eastAsia" w:ascii="Times New Roman" w:hAnsi="Times New Roman" w:eastAsia="宋体" w:cs="Times New Roman"/>
          <w:color w:val="000000"/>
          <w:kern w:val="0"/>
          <w:sz w:val="21"/>
          <w:szCs w:val="20"/>
          <w:lang w:val="en-US" w:eastAsia="zh-CN" w:bidi="ar-SA"/>
        </w:rPr>
      </w:pPr>
      <w:r>
        <w:rPr>
          <w:rFonts w:hint="eastAsia" w:ascii="Times New Roman" w:eastAsia="宋体" w:cs="Times New Roman"/>
          <w:color w:val="000000"/>
          <w:kern w:val="0"/>
          <w:sz w:val="21"/>
          <w:szCs w:val="20"/>
          <w:lang w:val="en-US" w:eastAsia="zh-CN" w:bidi="ar-SA"/>
        </w:rPr>
        <w:t>水湿证</w:t>
      </w:r>
      <w:r>
        <w:rPr>
          <w:rFonts w:hint="eastAsia" w:ascii="Times New Roman" w:hAnsi="Times New Roman" w:eastAsia="宋体" w:cs="Times New Roman"/>
          <w:color w:val="000000"/>
          <w:kern w:val="0"/>
          <w:sz w:val="21"/>
          <w:szCs w:val="20"/>
          <w:lang w:val="en-US" w:eastAsia="zh-CN" w:bidi="ar-SA"/>
        </w:rPr>
        <w:t>：辨证要点：全身水肿， 泡沫尿，肢体困重，胸闷腹胀，纳差，便溏。 舌质淡、舌体胖，苔白腻，脉濡或缓。</w:t>
      </w:r>
    </w:p>
    <w:p>
      <w:pPr>
        <w:pStyle w:val="19"/>
        <w:numPr>
          <w:ilvl w:val="0"/>
          <w:numId w:val="3"/>
        </w:numPr>
        <w:tabs>
          <w:tab w:val="center" w:pos="4201"/>
          <w:tab w:val="right" w:leader="dot" w:pos="9298"/>
        </w:tabs>
        <w:spacing w:line="360" w:lineRule="exact"/>
        <w:ind w:left="0" w:leftChars="0" w:firstLine="420" w:firstLineChars="200"/>
        <w:rPr>
          <w:rFonts w:hint="eastAsia" w:ascii="Times New Roman" w:hAnsi="Times New Roman" w:eastAsia="宋体" w:cs="Times New Roman"/>
          <w:color w:val="000000"/>
          <w:kern w:val="0"/>
          <w:sz w:val="21"/>
          <w:szCs w:val="20"/>
          <w:lang w:val="en-US" w:eastAsia="zh-CN" w:bidi="ar-SA"/>
        </w:rPr>
      </w:pPr>
      <w:r>
        <w:rPr>
          <w:rFonts w:hint="eastAsia" w:ascii="Times New Roman" w:eastAsia="宋体" w:cs="Times New Roman"/>
          <w:color w:val="000000"/>
          <w:kern w:val="0"/>
          <w:sz w:val="21"/>
          <w:szCs w:val="20"/>
          <w:lang w:val="en-US" w:eastAsia="zh-CN" w:bidi="ar-SA"/>
        </w:rPr>
        <w:t>湿热证</w:t>
      </w:r>
      <w:r>
        <w:rPr>
          <w:rFonts w:hint="eastAsia" w:ascii="Times New Roman" w:hAnsi="Times New Roman" w:eastAsia="宋体" w:cs="Times New Roman"/>
          <w:color w:val="000000"/>
          <w:kern w:val="0"/>
          <w:sz w:val="21"/>
          <w:szCs w:val="20"/>
          <w:lang w:val="en-US" w:eastAsia="zh-CN" w:bidi="ar-SA"/>
        </w:rPr>
        <w:t>：辨证要点：水肿， 泡沫尿，胸脘烦闷，口苦口黏，纳呆，渴不欲饮，大便粘滞不爽，小便短赤，舌质红，苔黄腻，脉濡数或滑数。</w:t>
      </w:r>
    </w:p>
    <w:p>
      <w:pPr>
        <w:pStyle w:val="19"/>
        <w:numPr>
          <w:ilvl w:val="0"/>
          <w:numId w:val="3"/>
        </w:numPr>
        <w:tabs>
          <w:tab w:val="center" w:pos="4201"/>
          <w:tab w:val="right" w:leader="dot" w:pos="9298"/>
        </w:tabs>
        <w:spacing w:line="360" w:lineRule="exact"/>
        <w:ind w:left="0" w:leftChars="0" w:firstLine="420" w:firstLineChars="200"/>
        <w:rPr>
          <w:rFonts w:hint="eastAsia" w:ascii="黑体" w:hAnsi="黑体" w:eastAsia="黑体" w:cs="黑体"/>
          <w:color w:val="000000"/>
          <w:kern w:val="0"/>
          <w:sz w:val="21"/>
          <w:szCs w:val="20"/>
          <w:lang w:val="en-US" w:eastAsia="zh-CN" w:bidi="ar-SA"/>
        </w:rPr>
      </w:pPr>
      <w:r>
        <w:rPr>
          <w:rFonts w:hint="eastAsia" w:ascii="Times New Roman" w:hAnsi="Times New Roman" w:eastAsia="宋体" w:cs="Times New Roman"/>
          <w:color w:val="000000"/>
          <w:kern w:val="0"/>
          <w:sz w:val="21"/>
          <w:szCs w:val="20"/>
          <w:lang w:val="en-US" w:eastAsia="zh-CN" w:bidi="ar-SA"/>
        </w:rPr>
        <w:t>痰瘀互结证：辨证要点：面色晦暗或黧黑，肢体肿胀，脘腹胀满，口粘，舌质淡暗，或舌有瘀点、瘀斑，苔厚腻，脉滑涩或涩。</w:t>
      </w:r>
    </w:p>
    <w:p>
      <w:pPr>
        <w:pStyle w:val="19"/>
        <w:numPr>
          <w:ilvl w:val="0"/>
          <w:numId w:val="0"/>
        </w:numPr>
        <w:tabs>
          <w:tab w:val="center" w:pos="4201"/>
          <w:tab w:val="right" w:leader="dot" w:pos="9298"/>
        </w:tabs>
        <w:spacing w:line="360" w:lineRule="exact"/>
        <w:rPr>
          <w:rFonts w:hint="eastAsia" w:ascii="黑体" w:hAnsi="黑体" w:eastAsia="黑体" w:cs="黑体"/>
          <w:color w:val="000000"/>
          <w:kern w:val="0"/>
          <w:sz w:val="21"/>
          <w:szCs w:val="20"/>
          <w:lang w:val="en-US" w:eastAsia="zh-CN" w:bidi="ar-SA"/>
        </w:rPr>
      </w:pPr>
      <w:bookmarkStart w:id="39" w:name="_Toc20207_WPSOffice_Level1"/>
      <w:bookmarkStart w:id="40" w:name="_Toc19867_WPSOffice_Level1"/>
      <w:r>
        <w:rPr>
          <w:rFonts w:hint="eastAsia" w:ascii="黑体" w:hAnsi="黑体" w:eastAsia="黑体" w:cs="黑体"/>
          <w:color w:val="000000"/>
          <w:kern w:val="0"/>
          <w:sz w:val="21"/>
          <w:szCs w:val="20"/>
          <w:lang w:val="en-US" w:eastAsia="zh-CN" w:bidi="ar-SA"/>
        </w:rPr>
        <w:t>5.1.2 推荐说明</w:t>
      </w:r>
      <w:bookmarkEnd w:id="39"/>
      <w:bookmarkEnd w:id="40"/>
      <w:r>
        <w:rPr>
          <w:rFonts w:hint="eastAsia" w:ascii="黑体" w:hAnsi="黑体" w:eastAsia="黑体" w:cs="黑体"/>
          <w:color w:val="000000"/>
          <w:kern w:val="0"/>
          <w:sz w:val="21"/>
          <w:szCs w:val="20"/>
          <w:lang w:val="en-US" w:eastAsia="zh-CN" w:bidi="ar-SA"/>
        </w:rPr>
        <w:t xml:space="preserve"> </w:t>
      </w:r>
    </w:p>
    <w:p>
      <w:pPr>
        <w:pStyle w:val="19"/>
        <w:numPr>
          <w:ilvl w:val="0"/>
          <w:numId w:val="0"/>
        </w:numPr>
        <w:tabs>
          <w:tab w:val="center" w:pos="4201"/>
          <w:tab w:val="right" w:leader="dot" w:pos="9298"/>
        </w:tabs>
        <w:spacing w:line="360" w:lineRule="exact"/>
        <w:ind w:firstLine="420" w:firstLineChars="200"/>
        <w:rPr>
          <w:rFonts w:hint="default" w:ascii="Times New Roman" w:hAnsi="Times New Roman" w:eastAsia="宋体" w:cs="Times New Roman"/>
          <w:color w:val="000000"/>
          <w:kern w:val="0"/>
          <w:sz w:val="21"/>
          <w:szCs w:val="20"/>
          <w:lang w:val="en-US" w:eastAsia="zh-CN" w:bidi="ar-SA"/>
        </w:rPr>
      </w:pPr>
      <w:r>
        <w:rPr>
          <w:rFonts w:hint="eastAsia" w:ascii="Times New Roman"/>
          <w:color w:val="000000"/>
          <w:lang w:val="en-US" w:eastAsia="zh-CN"/>
        </w:rPr>
        <w:t>将</w:t>
      </w:r>
      <w:r>
        <w:rPr>
          <w:rFonts w:hint="eastAsia" w:ascii="Times New Roman" w:eastAsia="宋体"/>
          <w:color w:val="000000"/>
          <w:lang w:val="en-US" w:eastAsia="zh-CN"/>
        </w:rPr>
        <w:t>IMN</w:t>
      </w:r>
      <w:r>
        <w:rPr>
          <w:rFonts w:hint="eastAsia" w:ascii="Times New Roman"/>
          <w:color w:val="000000"/>
          <w:lang w:val="en-US" w:eastAsia="zh-CN"/>
        </w:rPr>
        <w:t>的中医证候分为虚损证候和邪实证候两类九候，而临床更常见的虚实夹杂证候，如脾肾</w:t>
      </w:r>
      <w:r>
        <w:rPr>
          <w:rFonts w:hint="eastAsia" w:ascii="Times New Roman" w:eastAsia="宋体"/>
          <w:color w:val="000000"/>
          <w:lang w:val="en-US" w:eastAsia="zh-CN"/>
        </w:rPr>
        <w:t>气虚</w:t>
      </w:r>
      <w:r>
        <w:rPr>
          <w:rFonts w:hint="eastAsia" w:ascii="Times New Roman"/>
          <w:color w:val="000000"/>
          <w:lang w:val="en-US" w:eastAsia="zh-CN"/>
        </w:rPr>
        <w:t>兼</w:t>
      </w:r>
      <w:r>
        <w:rPr>
          <w:rFonts w:hint="eastAsia" w:ascii="Times New Roman" w:eastAsia="宋体"/>
          <w:color w:val="000000"/>
          <w:lang w:val="en-US" w:eastAsia="zh-CN"/>
        </w:rPr>
        <w:t>血瘀证、</w:t>
      </w:r>
      <w:r>
        <w:rPr>
          <w:rFonts w:hint="eastAsia" w:ascii="Times New Roman"/>
          <w:color w:val="000000"/>
          <w:lang w:val="en-US" w:eastAsia="zh-CN"/>
        </w:rPr>
        <w:t>脾肾</w:t>
      </w:r>
      <w:r>
        <w:rPr>
          <w:rFonts w:hint="eastAsia" w:ascii="Times New Roman" w:eastAsia="宋体"/>
          <w:color w:val="000000"/>
          <w:lang w:val="en-US" w:eastAsia="zh-CN"/>
        </w:rPr>
        <w:t>气虚</w:t>
      </w:r>
      <w:r>
        <w:rPr>
          <w:rFonts w:hint="eastAsia" w:ascii="Times New Roman"/>
          <w:color w:val="000000"/>
          <w:lang w:val="en-US" w:eastAsia="zh-CN"/>
        </w:rPr>
        <w:t>兼</w:t>
      </w:r>
      <w:r>
        <w:rPr>
          <w:rFonts w:hint="eastAsia" w:ascii="Times New Roman" w:eastAsia="宋体"/>
          <w:color w:val="000000"/>
          <w:lang w:val="en-US" w:eastAsia="zh-CN"/>
        </w:rPr>
        <w:t>血瘀</w:t>
      </w:r>
      <w:r>
        <w:rPr>
          <w:rFonts w:hint="eastAsia" w:ascii="Times New Roman"/>
          <w:color w:val="000000"/>
          <w:lang w:val="en-US" w:eastAsia="zh-CN"/>
        </w:rPr>
        <w:t>水停</w:t>
      </w:r>
      <w:r>
        <w:rPr>
          <w:rFonts w:hint="eastAsia" w:ascii="Times New Roman" w:eastAsia="宋体"/>
          <w:color w:val="000000"/>
          <w:lang w:val="en-US" w:eastAsia="zh-CN"/>
        </w:rPr>
        <w:t>证、</w:t>
      </w:r>
      <w:r>
        <w:rPr>
          <w:rFonts w:hint="eastAsia" w:ascii="Times New Roman"/>
          <w:color w:val="000000"/>
          <w:lang w:val="en-US" w:eastAsia="zh-CN"/>
        </w:rPr>
        <w:t>脾肾</w:t>
      </w:r>
      <w:r>
        <w:rPr>
          <w:rFonts w:hint="eastAsia" w:ascii="Times New Roman" w:eastAsia="宋体"/>
          <w:color w:val="000000"/>
          <w:lang w:val="en-US" w:eastAsia="zh-CN"/>
        </w:rPr>
        <w:t>气虚</w:t>
      </w:r>
      <w:r>
        <w:rPr>
          <w:rFonts w:hint="eastAsia" w:ascii="Times New Roman"/>
          <w:color w:val="000000"/>
          <w:lang w:val="en-US" w:eastAsia="zh-CN"/>
        </w:rPr>
        <w:t>兼痰瘀互结证、气阴两虚兼脾肾</w:t>
      </w:r>
      <w:r>
        <w:rPr>
          <w:rFonts w:hint="eastAsia" w:ascii="Times New Roman" w:eastAsia="宋体"/>
          <w:color w:val="000000"/>
          <w:lang w:val="en-US" w:eastAsia="zh-CN"/>
        </w:rPr>
        <w:t>气虚</w:t>
      </w:r>
      <w:r>
        <w:rPr>
          <w:rFonts w:hint="eastAsia" w:ascii="Times New Roman"/>
          <w:color w:val="000000"/>
          <w:lang w:val="en-US" w:eastAsia="zh-CN"/>
        </w:rPr>
        <w:t>兼</w:t>
      </w:r>
      <w:r>
        <w:rPr>
          <w:rFonts w:hint="eastAsia" w:ascii="Times New Roman" w:eastAsia="宋体"/>
          <w:color w:val="000000"/>
          <w:lang w:val="en-US" w:eastAsia="zh-CN"/>
        </w:rPr>
        <w:t>血瘀证</w:t>
      </w:r>
      <w:r>
        <w:rPr>
          <w:rFonts w:hint="eastAsia" w:ascii="Times New Roman"/>
          <w:color w:val="000000"/>
          <w:lang w:val="en-US" w:eastAsia="zh-CN"/>
        </w:rPr>
        <w:t>等等，如此类推</w:t>
      </w:r>
      <w:r>
        <w:rPr>
          <w:rFonts w:hint="eastAsia" w:ascii="Times New Roman" w:eastAsia="宋体"/>
          <w:color w:val="000000"/>
          <w:lang w:val="en-US" w:eastAsia="zh-CN"/>
        </w:rPr>
        <w:t>。</w:t>
      </w:r>
      <w:r>
        <w:rPr>
          <w:rFonts w:hint="eastAsia" w:ascii="Times New Roman" w:cs="Times New Roman"/>
          <w:color w:val="000000"/>
          <w:kern w:val="0"/>
          <w:sz w:val="21"/>
          <w:szCs w:val="20"/>
          <w:lang w:val="en-US" w:eastAsia="zh-CN" w:bidi="ar-SA"/>
        </w:rPr>
        <w:t xml:space="preserve">    </w:t>
      </w:r>
    </w:p>
    <w:p>
      <w:pPr>
        <w:pStyle w:val="19"/>
        <w:numPr>
          <w:ilvl w:val="0"/>
          <w:numId w:val="0"/>
        </w:numPr>
        <w:tabs>
          <w:tab w:val="center" w:pos="4201"/>
          <w:tab w:val="right" w:leader="dot" w:pos="9298"/>
        </w:tabs>
        <w:spacing w:line="360" w:lineRule="exact"/>
        <w:rPr>
          <w:rFonts w:hint="eastAsia" w:ascii="黑体" w:hAnsi="黑体" w:eastAsia="黑体" w:cs="黑体"/>
          <w:color w:val="000000"/>
          <w:kern w:val="0"/>
          <w:sz w:val="21"/>
          <w:szCs w:val="20"/>
          <w:lang w:val="en-US" w:eastAsia="zh-CN" w:bidi="ar-SA"/>
        </w:rPr>
      </w:pPr>
    </w:p>
    <w:p>
      <w:pPr>
        <w:pStyle w:val="19"/>
        <w:numPr>
          <w:ilvl w:val="0"/>
          <w:numId w:val="0"/>
        </w:numPr>
        <w:tabs>
          <w:tab w:val="center" w:pos="4201"/>
          <w:tab w:val="right" w:leader="dot" w:pos="9298"/>
        </w:tabs>
        <w:spacing w:line="360" w:lineRule="exact"/>
        <w:rPr>
          <w:rFonts w:hint="eastAsia" w:ascii="黑体" w:hAnsi="黑体" w:eastAsia="黑体" w:cs="黑体"/>
          <w:color w:val="000000"/>
          <w:kern w:val="0"/>
          <w:sz w:val="21"/>
          <w:szCs w:val="20"/>
          <w:lang w:val="en-US" w:eastAsia="zh-CN" w:bidi="ar-SA"/>
        </w:rPr>
      </w:pPr>
      <w:r>
        <w:rPr>
          <w:rFonts w:hint="eastAsia" w:ascii="黑体" w:hAnsi="黑体" w:eastAsia="黑体" w:cs="黑体"/>
          <w:color w:val="000000"/>
          <w:kern w:val="0"/>
          <w:sz w:val="21"/>
          <w:szCs w:val="20"/>
          <w:lang w:val="en-US" w:eastAsia="zh-CN" w:bidi="ar-SA"/>
        </w:rPr>
        <w:t>5.2 对于低中危风险IMN患者，在支持治疗的基础上单纯中医药治疗IMN患者是否有效？</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lang w:val="en-US" w:eastAsia="zh-CN"/>
        </w:rPr>
      </w:pPr>
      <w:r>
        <w:rPr>
          <w:rFonts w:hint="eastAsia" w:ascii="黑体" w:hAnsi="黑体" w:eastAsia="黑体" w:cs="黑体"/>
          <w:color w:val="000000"/>
          <w:lang w:val="en-US" w:eastAsia="zh-CN"/>
        </w:rPr>
        <w:t>5.2.1 推荐意见 对于低中危风险IMN患者，接受中医药治疗12个月，临床缓解率（完全缓解+部分缓解）在60%-80%</w:t>
      </w:r>
      <w:r>
        <w:rPr>
          <w:rFonts w:hint="eastAsia" w:ascii="黑体" w:hAnsi="黑体" w:eastAsia="黑体" w:cs="黑体"/>
          <w:color w:val="000000"/>
          <w:highlight w:val="none"/>
          <w:vertAlign w:val="superscript"/>
          <w:lang w:val="en-US" w:eastAsia="zh-CN"/>
        </w:rPr>
        <w:t>[6,7,8]</w:t>
      </w:r>
      <w:r>
        <w:rPr>
          <w:rFonts w:hint="eastAsia" w:ascii="黑体" w:hAnsi="黑体" w:eastAsia="黑体" w:cs="黑体"/>
          <w:color w:val="000000"/>
          <w:lang w:val="en-US" w:eastAsia="zh-CN"/>
        </w:rPr>
        <w:t>。低中危风险IMN患者主要证候以脾肾气虚、阳虚为主，常兼风、水、湿、瘀诸证候，主要证候及推荐方剂如下：</w:t>
      </w:r>
    </w:p>
    <w:p>
      <w:pPr>
        <w:pStyle w:val="19"/>
        <w:tabs>
          <w:tab w:val="center" w:pos="4201"/>
          <w:tab w:val="right" w:leader="dot" w:pos="9298"/>
        </w:tabs>
        <w:spacing w:line="360" w:lineRule="exact"/>
        <w:ind w:left="0" w:leftChars="0" w:firstLine="420" w:firstLineChars="200"/>
        <w:rPr>
          <w:rFonts w:hint="eastAsia" w:ascii="Times New Roman" w:hAnsi="Times New Roman" w:eastAsia="宋体" w:cs="Times New Roman"/>
          <w:color w:val="000000"/>
          <w:kern w:val="0"/>
          <w:sz w:val="21"/>
          <w:szCs w:val="20"/>
          <w:lang w:val="en-US" w:eastAsia="zh-CN" w:bidi="ar-SA"/>
        </w:rPr>
      </w:pPr>
      <w:r>
        <w:rPr>
          <w:rFonts w:hint="eastAsia" w:ascii="Times New Roman" w:eastAsia="宋体" w:cs="Times New Roman"/>
          <w:color w:val="000000"/>
          <w:kern w:val="0"/>
          <w:sz w:val="21"/>
          <w:szCs w:val="20"/>
          <w:lang w:val="en-US" w:eastAsia="zh-CN" w:bidi="ar-SA"/>
        </w:rPr>
        <w:t>（1）脾肾气虚证：经典名方：参苓白术散、补中益气汤、升阳益胃汤、防己黄芪汤；专家经验方：参芪颗粒</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cs="Times New Roman"/>
          <w:color w:val="000000"/>
          <w:kern w:val="0"/>
          <w:sz w:val="21"/>
          <w:szCs w:val="20"/>
          <w:highlight w:val="none"/>
          <w:vertAlign w:val="superscript"/>
          <w:lang w:val="en-US" w:eastAsia="zh-CN" w:bidi="ar-SA"/>
        </w:rPr>
        <w:t>9</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eastAsia="宋体" w:cs="Times New Roman"/>
          <w:color w:val="000000"/>
          <w:kern w:val="0"/>
          <w:sz w:val="21"/>
          <w:szCs w:val="20"/>
          <w:lang w:val="en-US" w:eastAsia="zh-CN" w:bidi="ar-SA"/>
        </w:rPr>
        <w:t>（陈以平经验方）、健脾祛湿和络方</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cs="Times New Roman"/>
          <w:color w:val="000000"/>
          <w:kern w:val="0"/>
          <w:sz w:val="21"/>
          <w:szCs w:val="20"/>
          <w:highlight w:val="none"/>
          <w:vertAlign w:val="superscript"/>
          <w:lang w:val="en-US" w:eastAsia="zh-CN" w:bidi="ar-SA"/>
        </w:rPr>
        <w:t>10</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eastAsia="宋体" w:cs="Times New Roman"/>
          <w:color w:val="000000"/>
          <w:kern w:val="0"/>
          <w:sz w:val="21"/>
          <w:szCs w:val="20"/>
          <w:lang w:val="en-US" w:eastAsia="zh-CN" w:bidi="ar-SA"/>
        </w:rPr>
        <w:t>（余仁欢经验方）。中成药：益肾化湿颗粒。</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lang w:val="en-US" w:eastAsia="zh-CN" w:bidi="ar-SA"/>
        </w:rPr>
        <w:t>（2）脾肾阳虚证：经典名方：真武汤、实脾饮、麻黄附子汤；专家经验方：麻</w:t>
      </w:r>
      <w:r>
        <w:rPr>
          <w:rFonts w:hint="eastAsia" w:ascii="Times New Roman" w:cs="Times New Roman"/>
          <w:color w:val="000000"/>
          <w:kern w:val="0"/>
          <w:sz w:val="21"/>
          <w:szCs w:val="20"/>
          <w:lang w:val="en-US" w:eastAsia="zh-CN" w:bidi="ar-SA"/>
        </w:rPr>
        <w:t>黄</w:t>
      </w:r>
      <w:r>
        <w:rPr>
          <w:rFonts w:hint="eastAsia" w:ascii="Times New Roman" w:eastAsia="宋体" w:cs="Times New Roman"/>
          <w:color w:val="000000"/>
          <w:kern w:val="0"/>
          <w:sz w:val="21"/>
          <w:szCs w:val="20"/>
          <w:lang w:val="en-US" w:eastAsia="zh-CN" w:bidi="ar-SA"/>
        </w:rPr>
        <w:t>附</w:t>
      </w:r>
      <w:r>
        <w:rPr>
          <w:rFonts w:hint="eastAsia" w:ascii="Times New Roman" w:cs="Times New Roman"/>
          <w:color w:val="000000"/>
          <w:kern w:val="0"/>
          <w:sz w:val="21"/>
          <w:szCs w:val="20"/>
          <w:lang w:val="en-US" w:eastAsia="zh-CN" w:bidi="ar-SA"/>
        </w:rPr>
        <w:t>子合肾着</w:t>
      </w:r>
      <w:r>
        <w:rPr>
          <w:rFonts w:hint="eastAsia" w:ascii="Times New Roman" w:eastAsia="宋体" w:cs="Times New Roman"/>
          <w:color w:val="000000"/>
          <w:kern w:val="0"/>
          <w:sz w:val="21"/>
          <w:szCs w:val="20"/>
          <w:lang w:val="en-US" w:eastAsia="zh-CN" w:bidi="ar-SA"/>
        </w:rPr>
        <w:t>汤</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cs="Times New Roman"/>
          <w:color w:val="000000"/>
          <w:kern w:val="0"/>
          <w:sz w:val="21"/>
          <w:szCs w:val="20"/>
          <w:highlight w:val="none"/>
          <w:vertAlign w:val="superscript"/>
          <w:lang w:val="en-US" w:eastAsia="zh-CN" w:bidi="ar-SA"/>
        </w:rPr>
        <w:t>11</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cs="Times New Roman"/>
          <w:color w:val="000000"/>
          <w:kern w:val="0"/>
          <w:sz w:val="21"/>
          <w:szCs w:val="20"/>
          <w:highlight w:val="none"/>
          <w:vertAlign w:val="baseline"/>
          <w:lang w:val="en-US" w:eastAsia="zh-CN" w:bidi="ar-SA"/>
        </w:rPr>
        <w:t>（</w:t>
      </w:r>
      <w:r>
        <w:rPr>
          <w:rFonts w:hint="eastAsia" w:ascii="Times New Roman" w:eastAsia="宋体" w:cs="Times New Roman"/>
          <w:color w:val="000000"/>
          <w:kern w:val="0"/>
          <w:sz w:val="21"/>
          <w:szCs w:val="20"/>
          <w:highlight w:val="none"/>
          <w:lang w:val="en-US" w:eastAsia="zh-CN" w:bidi="ar-SA"/>
        </w:rPr>
        <w:t>刘宝利经验方</w:t>
      </w:r>
      <w:r>
        <w:rPr>
          <w:rFonts w:hint="eastAsia" w:ascii="Times New Roman" w:cs="Times New Roman"/>
          <w:color w:val="000000"/>
          <w:kern w:val="0"/>
          <w:sz w:val="21"/>
          <w:szCs w:val="20"/>
          <w:highlight w:val="none"/>
          <w:lang w:val="en-US" w:eastAsia="zh-CN" w:bidi="ar-SA"/>
        </w:rPr>
        <w:t>）</w:t>
      </w:r>
      <w:r>
        <w:rPr>
          <w:rFonts w:hint="eastAsia" w:ascii="Times New Roman" w:eastAsia="宋体" w:cs="Times New Roman"/>
          <w:color w:val="000000"/>
          <w:kern w:val="0"/>
          <w:sz w:val="21"/>
          <w:szCs w:val="20"/>
          <w:highlight w:val="none"/>
          <w:lang w:val="en-US" w:eastAsia="zh-CN" w:bidi="ar-SA"/>
        </w:rPr>
        <w:t>；中成药：肾康宁胶囊。</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（3）气阴两虚证：经典名方：参芪地黄汤；中成药：肾炎康复片。</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w:t>
      </w:r>
      <w:r>
        <w:rPr>
          <w:rFonts w:hint="eastAsia" w:ascii="Times New Roman" w:cs="Times New Roman"/>
          <w:color w:val="000000"/>
          <w:kern w:val="0"/>
          <w:sz w:val="21"/>
          <w:szCs w:val="20"/>
          <w:highlight w:val="none"/>
          <w:lang w:val="en-US" w:eastAsia="zh-CN" w:bidi="ar-SA"/>
        </w:rPr>
        <w:t>4</w:t>
      </w:r>
      <w:r>
        <w:rPr>
          <w:rFonts w:hint="eastAsia" w:ascii="Times New Roman" w:eastAsia="宋体" w:cs="Times New Roman"/>
          <w:color w:val="000000"/>
          <w:kern w:val="0"/>
          <w:sz w:val="21"/>
          <w:szCs w:val="20"/>
          <w:highlight w:val="none"/>
          <w:lang w:val="en-US" w:eastAsia="zh-CN" w:bidi="ar-SA"/>
        </w:rPr>
        <w:t>）气虚血瘀证：经典名方：补阳还五汤；专家经验方：参芪当归芍药汤</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cs="Times New Roman"/>
          <w:color w:val="000000"/>
          <w:kern w:val="0"/>
          <w:sz w:val="21"/>
          <w:szCs w:val="20"/>
          <w:highlight w:val="none"/>
          <w:vertAlign w:val="superscript"/>
          <w:lang w:val="en-US" w:eastAsia="zh-CN" w:bidi="ar-SA"/>
        </w:rPr>
        <w:t>12</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eastAsia="宋体" w:cs="Times New Roman"/>
          <w:color w:val="000000"/>
          <w:kern w:val="0"/>
          <w:sz w:val="21"/>
          <w:szCs w:val="20"/>
          <w:highlight w:val="none"/>
          <w:lang w:val="en-US" w:eastAsia="zh-CN" w:bidi="ar-SA"/>
        </w:rPr>
        <w:t>（聂莉芳经验方）、益肾通络方</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cs="Times New Roman"/>
          <w:color w:val="000000"/>
          <w:kern w:val="0"/>
          <w:sz w:val="21"/>
          <w:szCs w:val="20"/>
          <w:highlight w:val="none"/>
          <w:vertAlign w:val="superscript"/>
          <w:lang w:val="en-US" w:eastAsia="zh-CN" w:bidi="ar-SA"/>
        </w:rPr>
        <w:t>13</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eastAsia="宋体" w:cs="Times New Roman"/>
          <w:color w:val="000000"/>
          <w:kern w:val="0"/>
          <w:sz w:val="21"/>
          <w:szCs w:val="20"/>
          <w:highlight w:val="none"/>
          <w:lang w:val="en-US" w:eastAsia="zh-CN" w:bidi="ar-SA"/>
        </w:rPr>
        <w:t>檀金川经验方）；中成药：当归补血丸、黄芪颗粒与脉血康胶囊</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cs="Times New Roman"/>
          <w:color w:val="000000"/>
          <w:kern w:val="0"/>
          <w:sz w:val="21"/>
          <w:szCs w:val="20"/>
          <w:highlight w:val="none"/>
          <w:vertAlign w:val="superscript"/>
          <w:lang w:val="en-US" w:eastAsia="zh-CN" w:bidi="ar-SA"/>
        </w:rPr>
        <w:t>14</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eastAsia="宋体" w:cs="Times New Roman"/>
          <w:color w:val="000000"/>
          <w:kern w:val="0"/>
          <w:sz w:val="21"/>
          <w:szCs w:val="20"/>
          <w:highlight w:val="none"/>
          <w:lang w:val="en-US" w:eastAsia="zh-CN" w:bidi="ar-SA"/>
        </w:rPr>
        <w:t>（水蛭制剂）合用。</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w:t>
      </w:r>
      <w:r>
        <w:rPr>
          <w:rFonts w:hint="eastAsia" w:ascii="Times New Roman" w:cs="Times New Roman"/>
          <w:color w:val="000000"/>
          <w:kern w:val="0"/>
          <w:sz w:val="21"/>
          <w:szCs w:val="20"/>
          <w:highlight w:val="none"/>
          <w:lang w:val="en-US" w:eastAsia="zh-CN" w:bidi="ar-SA"/>
        </w:rPr>
        <w:t>5</w:t>
      </w:r>
      <w:r>
        <w:rPr>
          <w:rFonts w:hint="eastAsia" w:ascii="Times New Roman" w:eastAsia="宋体" w:cs="Times New Roman"/>
          <w:color w:val="000000"/>
          <w:kern w:val="0"/>
          <w:sz w:val="21"/>
          <w:szCs w:val="20"/>
          <w:highlight w:val="none"/>
          <w:lang w:val="en-US" w:eastAsia="zh-CN" w:bidi="ar-SA"/>
        </w:rPr>
        <w:t>）血瘀证：经典名方：当归芍药散、桂枝茯苓丸；专家经验方：复方蛇龙胶囊</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cs="Times New Roman"/>
          <w:color w:val="000000"/>
          <w:kern w:val="0"/>
          <w:sz w:val="21"/>
          <w:szCs w:val="20"/>
          <w:highlight w:val="none"/>
          <w:vertAlign w:val="superscript"/>
          <w:lang w:val="en-US" w:eastAsia="zh-CN" w:bidi="ar-SA"/>
        </w:rPr>
        <w:t>15</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eastAsia="宋体" w:cs="Times New Roman"/>
          <w:color w:val="000000"/>
          <w:kern w:val="0"/>
          <w:sz w:val="21"/>
          <w:szCs w:val="20"/>
          <w:highlight w:val="none"/>
          <w:lang w:val="en-US" w:eastAsia="zh-CN" w:bidi="ar-SA"/>
        </w:rPr>
        <w:t>（刘光珍经验方）；中成药：黄芪颗粒与脉血康胶囊合用。</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w:t>
      </w:r>
      <w:r>
        <w:rPr>
          <w:rFonts w:hint="eastAsia" w:ascii="Times New Roman" w:cs="Times New Roman"/>
          <w:color w:val="000000"/>
          <w:kern w:val="0"/>
          <w:sz w:val="21"/>
          <w:szCs w:val="20"/>
          <w:highlight w:val="none"/>
          <w:lang w:val="en-US" w:eastAsia="zh-CN" w:bidi="ar-SA"/>
        </w:rPr>
        <w:t>6</w:t>
      </w:r>
      <w:r>
        <w:rPr>
          <w:rFonts w:hint="eastAsia" w:ascii="Times New Roman" w:eastAsia="宋体" w:cs="Times New Roman"/>
          <w:color w:val="000000"/>
          <w:kern w:val="0"/>
          <w:sz w:val="21"/>
          <w:szCs w:val="20"/>
          <w:highlight w:val="none"/>
          <w:lang w:val="en-US" w:eastAsia="zh-CN" w:bidi="ar-SA"/>
        </w:rPr>
        <w:t>）风</w:t>
      </w:r>
      <w:r>
        <w:rPr>
          <w:rFonts w:hint="eastAsia" w:ascii="Times New Roman" w:cs="Times New Roman"/>
          <w:color w:val="000000"/>
          <w:kern w:val="0"/>
          <w:sz w:val="21"/>
          <w:szCs w:val="20"/>
          <w:highlight w:val="none"/>
          <w:lang w:val="en-US" w:eastAsia="zh-CN" w:bidi="ar-SA"/>
        </w:rPr>
        <w:t>水</w:t>
      </w:r>
      <w:r>
        <w:rPr>
          <w:rFonts w:hint="eastAsia" w:ascii="Times New Roman" w:eastAsia="宋体" w:cs="Times New Roman"/>
          <w:color w:val="000000"/>
          <w:kern w:val="0"/>
          <w:sz w:val="21"/>
          <w:szCs w:val="20"/>
          <w:highlight w:val="none"/>
          <w:lang w:val="en-US" w:eastAsia="zh-CN" w:bidi="ar-SA"/>
        </w:rPr>
        <w:t>证：经典名方：越脾加术汤、麻杏苡甘汤、麻黄连翘赤小豆汤、麻黄附子汤。</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w:t>
      </w:r>
      <w:r>
        <w:rPr>
          <w:rFonts w:hint="eastAsia" w:ascii="Times New Roman" w:cs="Times New Roman"/>
          <w:color w:val="000000"/>
          <w:kern w:val="0"/>
          <w:sz w:val="21"/>
          <w:szCs w:val="20"/>
          <w:highlight w:val="none"/>
          <w:lang w:val="en-US" w:eastAsia="zh-CN" w:bidi="ar-SA"/>
        </w:rPr>
        <w:t>7</w:t>
      </w:r>
      <w:r>
        <w:rPr>
          <w:rFonts w:hint="eastAsia" w:ascii="Times New Roman" w:eastAsia="宋体" w:cs="Times New Roman"/>
          <w:color w:val="000000"/>
          <w:kern w:val="0"/>
          <w:sz w:val="21"/>
          <w:szCs w:val="20"/>
          <w:highlight w:val="none"/>
          <w:lang w:val="en-US" w:eastAsia="zh-CN" w:bidi="ar-SA"/>
        </w:rPr>
        <w:t>）水湿证：经典名方：五苓散、五皮饮、胃苓汤；中成药：五苓胶囊。</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w:t>
      </w:r>
      <w:r>
        <w:rPr>
          <w:rFonts w:hint="eastAsia" w:ascii="Times New Roman" w:cs="Times New Roman"/>
          <w:color w:val="000000"/>
          <w:kern w:val="0"/>
          <w:sz w:val="21"/>
          <w:szCs w:val="20"/>
          <w:highlight w:val="none"/>
          <w:lang w:val="en-US" w:eastAsia="zh-CN" w:bidi="ar-SA"/>
        </w:rPr>
        <w:t>8</w:t>
      </w:r>
      <w:r>
        <w:rPr>
          <w:rFonts w:hint="eastAsia" w:ascii="Times New Roman" w:eastAsia="宋体" w:cs="Times New Roman"/>
          <w:color w:val="000000"/>
          <w:kern w:val="0"/>
          <w:sz w:val="21"/>
          <w:szCs w:val="20"/>
          <w:highlight w:val="none"/>
          <w:lang w:val="en-US" w:eastAsia="zh-CN" w:bidi="ar-SA"/>
        </w:rPr>
        <w:t>）湿热证：根据湿热的程度和脏腑部位选择不同药物。经典名方：黄连温胆汤、杏仁滑石汤、三仁汤、葛根芩连汤；专家经验方：疏利分消方</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cs="Times New Roman"/>
          <w:color w:val="000000"/>
          <w:kern w:val="0"/>
          <w:sz w:val="21"/>
          <w:szCs w:val="20"/>
          <w:highlight w:val="none"/>
          <w:vertAlign w:val="superscript"/>
          <w:lang w:val="en-US" w:eastAsia="zh-CN" w:bidi="ar-SA"/>
        </w:rPr>
        <w:t>16</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eastAsia="宋体" w:cs="Times New Roman"/>
          <w:color w:val="000000"/>
          <w:kern w:val="0"/>
          <w:sz w:val="21"/>
          <w:szCs w:val="20"/>
          <w:highlight w:val="none"/>
          <w:lang w:val="en-US" w:eastAsia="zh-CN" w:bidi="ar-SA"/>
        </w:rPr>
        <w:t>（刘玉宁经验方）；中成药：黄葵胶囊、葛根芩连颗粒。</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w:t>
      </w:r>
      <w:r>
        <w:rPr>
          <w:rFonts w:hint="eastAsia" w:ascii="Times New Roman" w:cs="Times New Roman"/>
          <w:color w:val="000000"/>
          <w:kern w:val="0"/>
          <w:sz w:val="21"/>
          <w:szCs w:val="20"/>
          <w:highlight w:val="none"/>
          <w:lang w:val="en-US" w:eastAsia="zh-CN" w:bidi="ar-SA"/>
        </w:rPr>
        <w:t>9</w:t>
      </w:r>
      <w:r>
        <w:rPr>
          <w:rFonts w:hint="eastAsia" w:ascii="Times New Roman" w:eastAsia="宋体" w:cs="Times New Roman"/>
          <w:color w:val="000000"/>
          <w:kern w:val="0"/>
          <w:sz w:val="21"/>
          <w:szCs w:val="20"/>
          <w:highlight w:val="none"/>
          <w:lang w:val="en-US" w:eastAsia="zh-CN" w:bidi="ar-SA"/>
        </w:rPr>
        <w:t>）中低危风险IMN</w:t>
      </w:r>
      <w:r>
        <w:rPr>
          <w:rFonts w:hint="eastAsia" w:ascii="Times New Roman" w:cs="Times New Roman"/>
          <w:color w:val="000000"/>
          <w:kern w:val="0"/>
          <w:sz w:val="21"/>
          <w:szCs w:val="20"/>
          <w:highlight w:val="none"/>
          <w:lang w:val="en-US" w:eastAsia="zh-CN" w:bidi="ar-SA"/>
        </w:rPr>
        <w:t>，在支持治疗和中医药辨证治疗6个月，仍未达到临床缓解者</w:t>
      </w:r>
      <w:r>
        <w:rPr>
          <w:rFonts w:hint="eastAsia" w:ascii="Times New Roman" w:eastAsia="宋体" w:cs="Times New Roman"/>
          <w:color w:val="000000"/>
          <w:kern w:val="0"/>
          <w:sz w:val="21"/>
          <w:szCs w:val="20"/>
          <w:highlight w:val="none"/>
          <w:lang w:val="en-US" w:eastAsia="zh-CN" w:bidi="ar-SA"/>
        </w:rPr>
        <w:t>，可用雷公藤类制剂（昆仙胶囊、火把花根片、雷公藤多苷片等）具有免疫抑制作用中成药</w:t>
      </w:r>
      <w:r>
        <w:rPr>
          <w:rFonts w:hint="eastAsia" w:ascii="Times New Roman" w:cs="Times New Roman"/>
          <w:color w:val="000000"/>
          <w:kern w:val="0"/>
          <w:sz w:val="21"/>
          <w:szCs w:val="20"/>
          <w:highlight w:val="none"/>
          <w:vertAlign w:val="superscript"/>
          <w:lang w:val="en-US" w:eastAsia="zh-CN" w:bidi="ar-SA"/>
        </w:rPr>
        <w:t>[17,18,19,20,21]</w:t>
      </w:r>
      <w:r>
        <w:rPr>
          <w:rFonts w:hint="eastAsia" w:ascii="Times New Roman" w:eastAsia="宋体" w:cs="Times New Roman"/>
          <w:color w:val="000000"/>
          <w:kern w:val="0"/>
          <w:sz w:val="21"/>
          <w:szCs w:val="20"/>
          <w:highlight w:val="none"/>
          <w:lang w:val="en-US" w:eastAsia="zh-CN" w:bidi="ar-SA"/>
        </w:rPr>
        <w:t>。</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5.2.2 推荐说明</w:t>
      </w:r>
    </w:p>
    <w:p>
      <w:pPr>
        <w:pStyle w:val="19"/>
        <w:tabs>
          <w:tab w:val="center" w:pos="4201"/>
          <w:tab w:val="right" w:leader="dot" w:pos="9298"/>
        </w:tabs>
        <w:spacing w:line="360" w:lineRule="exact"/>
        <w:ind w:left="0" w:leftChars="0" w:firstLine="420" w:firstLineChars="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（1）支持治疗：</w:t>
      </w:r>
      <w:r>
        <w:rPr>
          <w:rFonts w:hint="eastAsia" w:ascii="Times New Roman" w:cs="Times New Roman"/>
          <w:color w:val="000000"/>
          <w:kern w:val="0"/>
          <w:sz w:val="21"/>
          <w:szCs w:val="20"/>
          <w:highlight w:val="none"/>
          <w:lang w:val="en-US" w:eastAsia="zh-CN" w:bidi="ar-SA"/>
        </w:rPr>
        <w:t>EGFR正常，无肾病性蛋白尿的低中危风险IMN患者，通常预后良好。这类患者可采用保守治疗方案。其治疗方案为调整生活方式、体重控制、限制钠摄入量、使用肾素-血管紧张素-醛固酮系统阻滞剂（RAASi）控制血压、他汀类药物控制血脂、对症利尿等</w:t>
      </w:r>
      <w:r>
        <w:rPr>
          <w:rFonts w:hint="eastAsia" w:ascii="Times New Roman" w:cs="Times New Roman"/>
          <w:color w:val="000000"/>
          <w:kern w:val="0"/>
          <w:sz w:val="21"/>
          <w:szCs w:val="20"/>
          <w:highlight w:val="none"/>
          <w:vertAlign w:val="superscript"/>
          <w:lang w:val="en-US" w:eastAsia="zh-CN" w:bidi="ar-SA"/>
        </w:rPr>
        <w:t>[5]</w:t>
      </w:r>
      <w:r>
        <w:rPr>
          <w:rFonts w:hint="eastAsia" w:ascii="Times New Roman" w:cs="Times New Roman"/>
          <w:color w:val="000000"/>
          <w:kern w:val="0"/>
          <w:sz w:val="21"/>
          <w:szCs w:val="20"/>
          <w:highlight w:val="none"/>
          <w:lang w:val="en-US" w:eastAsia="zh-CN" w:bidi="ar-SA"/>
        </w:rPr>
        <w:t>。</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（2）经验方：</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参芪颗粒组成：黄芪、当归、苍术、白术、山药、猪苓、茯苓、僵蚕、白花蛇舌草、薏苡仁、 党参、丹参、水蛭。</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健脾祛湿和络方组成：人参、黄芪、白术、薏苡仁、防己、郁金、虎杖、紫苏叶、穿山龙、当归。</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疏利分消方组成：生黄芪、杏仁、厚朴、茯苓、砂仁、黄芩、黄连、黄柏、连翘、川芎、 水蛭。</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麻黄附子合肾着汤组成：麻黄、黑附子、炙甘草、干姜、茯苓、炒白术。参芪当归芍药汤组成：生黄芪、党参、当归、白芍、川芎、白术、茯苓、泽兰、泽泻</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陈氏清热膜肾方组成：党参、白术、丹参、白花蛇舌草、黄芩、石韦、车前草、猪苓、当归、益母草。</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复方蛇龙胶囊组成：穿山龙、鬼箭羽、白花蛇舌草。</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益肾通络方组成：黄芪、丹参、川芎、地龙、乌梢蛇、龟板、僵蚕、蝉蜕。</w:t>
      </w:r>
    </w:p>
    <w:p>
      <w:pPr>
        <w:pStyle w:val="19"/>
        <w:tabs>
          <w:tab w:val="center" w:pos="4201"/>
          <w:tab w:val="right" w:leader="dot" w:pos="9298"/>
        </w:tabs>
        <w:spacing w:line="360" w:lineRule="exact"/>
        <w:ind w:left="0" w:leftChars="0" w:firstLine="420" w:firstLineChars="200"/>
        <w:rPr>
          <w:rFonts w:hint="eastAsia" w:ascii="宋体" w:hAnsi="宋体" w:eastAsia="宋体" w:cs="宋体"/>
          <w:color w:val="000000"/>
          <w:kern w:val="0"/>
          <w:sz w:val="21"/>
          <w:szCs w:val="20"/>
          <w:highlight w:val="none"/>
          <w:lang w:val="en-US" w:eastAsia="zh-CN" w:bidi="ar-SA"/>
        </w:rPr>
      </w:pPr>
      <w:r>
        <w:rPr>
          <w:rFonts w:hint="eastAsia" w:ascii="宋体" w:hAnsi="宋体" w:eastAsia="宋体" w:cs="宋体"/>
          <w:color w:val="000000"/>
          <w:kern w:val="0"/>
          <w:sz w:val="21"/>
          <w:szCs w:val="20"/>
          <w:highlight w:val="none"/>
          <w:lang w:val="en-US" w:eastAsia="zh-CN" w:bidi="ar-SA"/>
        </w:rPr>
        <w:t>（3）中成药：</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昆仙胶囊：由昆明山海棠、淫羊藿、枸杞子、菟丝子组成，具有补肾通络，祛风除湿的功效。用于类风湿关节炎属风湿痹阻兼肾虚证。膜性肾病患者的用法：每日3-6片，分2-3次服用，疗程至少6个月。需定期监测不良反应</w:t>
      </w:r>
      <w:r>
        <w:rPr>
          <w:rFonts w:hint="eastAsia" w:ascii="Times New Roman" w:cs="Times New Roman"/>
          <w:color w:val="000000"/>
          <w:kern w:val="0"/>
          <w:sz w:val="21"/>
          <w:szCs w:val="20"/>
          <w:highlight w:val="none"/>
          <w:lang w:val="en-US" w:eastAsia="zh-CN" w:bidi="ar-SA"/>
        </w:rPr>
        <w:t>，</w:t>
      </w:r>
      <w:r>
        <w:rPr>
          <w:rFonts w:hint="eastAsia" w:ascii="Times New Roman" w:eastAsia="宋体" w:cs="Times New Roman"/>
          <w:color w:val="000000"/>
          <w:kern w:val="0"/>
          <w:sz w:val="21"/>
          <w:szCs w:val="20"/>
          <w:highlight w:val="none"/>
          <w:lang w:val="en-US" w:eastAsia="zh-CN" w:bidi="ar-SA"/>
        </w:rPr>
        <w:t>具体参见6.10章节</w:t>
      </w:r>
      <w:r>
        <w:rPr>
          <w:rFonts w:hint="eastAsia" w:ascii="Times New Roman" w:cs="Times New Roman"/>
          <w:color w:val="000000"/>
          <w:kern w:val="0"/>
          <w:sz w:val="21"/>
          <w:szCs w:val="20"/>
          <w:highlight w:val="none"/>
          <w:lang w:val="en-US" w:eastAsia="zh-CN" w:bidi="ar-SA"/>
        </w:rPr>
        <w:t>。停药后复发率较高。</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火把花根片：由昆明山海棠组成。具有祛风除湿，舒筋活络，清热解毒的功效。</w:t>
      </w:r>
      <w:r>
        <w:rPr>
          <w:rFonts w:hint="eastAsia" w:ascii="Times New Roman" w:cs="Times New Roman"/>
          <w:color w:val="000000"/>
          <w:kern w:val="0"/>
          <w:sz w:val="21"/>
          <w:szCs w:val="20"/>
          <w:highlight w:val="none"/>
          <w:lang w:val="en-US" w:eastAsia="zh-CN" w:bidi="ar-SA"/>
        </w:rPr>
        <w:t>适</w:t>
      </w:r>
      <w:r>
        <w:rPr>
          <w:rFonts w:hint="eastAsia" w:ascii="Times New Roman" w:eastAsia="宋体" w:cs="Times New Roman"/>
          <w:color w:val="000000"/>
          <w:kern w:val="0"/>
          <w:sz w:val="21"/>
          <w:szCs w:val="20"/>
          <w:highlight w:val="none"/>
          <w:lang w:val="en-US" w:eastAsia="zh-CN" w:bidi="ar-SA"/>
        </w:rPr>
        <w:t>用于类风湿性关节炎，系统性红斑狼疮。膜性肾病的用法：每日9-15片，分3次服用，疗程至少6个月。需定期监测不良反应</w:t>
      </w:r>
      <w:r>
        <w:rPr>
          <w:rFonts w:hint="eastAsia" w:ascii="Times New Roman" w:cs="Times New Roman"/>
          <w:color w:val="000000"/>
          <w:kern w:val="0"/>
          <w:sz w:val="21"/>
          <w:szCs w:val="20"/>
          <w:highlight w:val="none"/>
          <w:lang w:val="en-US" w:eastAsia="zh-CN" w:bidi="ar-SA"/>
        </w:rPr>
        <w:t>，</w:t>
      </w:r>
      <w:r>
        <w:rPr>
          <w:rFonts w:hint="eastAsia" w:ascii="Times New Roman" w:eastAsia="宋体" w:cs="Times New Roman"/>
          <w:color w:val="000000"/>
          <w:kern w:val="0"/>
          <w:sz w:val="21"/>
          <w:szCs w:val="20"/>
          <w:highlight w:val="none"/>
          <w:lang w:val="en-US" w:eastAsia="zh-CN" w:bidi="ar-SA"/>
        </w:rPr>
        <w:t>具体参见6.10章节</w:t>
      </w:r>
      <w:r>
        <w:rPr>
          <w:rFonts w:hint="eastAsia" w:ascii="Times New Roman" w:cs="Times New Roman"/>
          <w:color w:val="000000"/>
          <w:kern w:val="0"/>
          <w:sz w:val="21"/>
          <w:szCs w:val="20"/>
          <w:highlight w:val="none"/>
          <w:lang w:val="en-US" w:eastAsia="zh-CN" w:bidi="ar-SA"/>
        </w:rPr>
        <w:t>。停药后复发率较高。</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雷公藤多苷片：由雷公藤多苷组成。具有祛风解毒，除湿消肿，舒筋通络，有抗炎及抑制细胞免疫和体液免疫等作用的功效。</w:t>
      </w:r>
      <w:r>
        <w:rPr>
          <w:rFonts w:hint="eastAsia" w:ascii="Times New Roman" w:cs="Times New Roman"/>
          <w:color w:val="000000"/>
          <w:kern w:val="0"/>
          <w:sz w:val="21"/>
          <w:szCs w:val="20"/>
          <w:highlight w:val="none"/>
          <w:lang w:val="en-US" w:eastAsia="zh-CN" w:bidi="ar-SA"/>
        </w:rPr>
        <w:t>适</w:t>
      </w:r>
      <w:r>
        <w:rPr>
          <w:rFonts w:hint="eastAsia" w:ascii="Times New Roman" w:eastAsia="宋体" w:cs="Times New Roman"/>
          <w:color w:val="000000"/>
          <w:kern w:val="0"/>
          <w:sz w:val="21"/>
          <w:szCs w:val="20"/>
          <w:highlight w:val="none"/>
          <w:lang w:val="en-US" w:eastAsia="zh-CN" w:bidi="ar-SA"/>
        </w:rPr>
        <w:t>用于风湿热瘀，毒邪阻滞所致的类风湿性关节炎，肾病综合症等。膜性肾病的用法：每日6-9片，分3次服用，疗程至少6个月。需定期监测不良反应，具体参见6.10章节。</w:t>
      </w:r>
      <w:r>
        <w:rPr>
          <w:rFonts w:hint="eastAsia" w:ascii="Times New Roman" w:cs="Times New Roman"/>
          <w:color w:val="000000"/>
          <w:kern w:val="0"/>
          <w:sz w:val="21"/>
          <w:szCs w:val="20"/>
          <w:highlight w:val="none"/>
          <w:lang w:val="en-US" w:eastAsia="zh-CN" w:bidi="ar-SA"/>
        </w:rPr>
        <w:t>停药后复发率较高。</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黄葵胶囊： 由黄蜀葵花组成。具有清利湿热，解毒消肿的功效。用于慢性肾炎之湿热证患者。</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肾炎康复片：由西洋参、人参、地黄、盐杜仲、山药、白花蛇舌草、黑豆、土茯苓、益母草、丹参、泽泻、白茅根、桔梗组成。具有益气养阴，补肾健脾，清解余毒的功效。用于慢性肾炎气阴两虚，脾肾不足，水湿内停证患者。</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肾康宁胶囊：由黄芪、丹参、泽泻、茯苓、益母草、淡附片、锁阳、山药组成。具有温肾益气的作用。用于膜性肾病肾气亏损引起的腰酸，疲乏，畏寒及夜尿增多。</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益肾化湿颗粒：由人参、黄芪、白术、茯苓、泽泻、半夏、羌活、独活、防风、柴胡、黄连、白芍、陈皮、炙甘草、生姜、大枣组成。具有升阳补脾、益肾化湿、利水消肿的功效。用于慢性肾小球肾炎脾虚湿盛证。</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脉血康胶囊：由水蛭组成。具有破血逐瘀，通脉止痛的功效。用于膜性肾病血瘀证患者。</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5.3 对于高危风险IMN患者，在支持治疗的基础上，单纯中医药治疗是否有效？</w:t>
      </w:r>
    </w:p>
    <w:p>
      <w:pPr>
        <w:pStyle w:val="19"/>
        <w:tabs>
          <w:tab w:val="center" w:pos="4201"/>
          <w:tab w:val="right" w:leader="dot" w:pos="9298"/>
        </w:tabs>
        <w:spacing w:line="360" w:lineRule="exact"/>
        <w:ind w:left="0" w:leftChars="0" w:firstLine="0" w:firstLineChars="0"/>
        <w:rPr>
          <w:rFonts w:hint="eastAsia" w:ascii="Times New Roman" w:eastAsia="宋体" w:cs="Times New Roman"/>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5.3.1 推荐意见</w:t>
      </w:r>
      <w:r>
        <w:rPr>
          <w:rFonts w:hint="eastAsia" w:ascii="Times New Roman" w:eastAsia="宋体" w:cs="Times New Roman"/>
          <w:color w:val="000000"/>
          <w:kern w:val="0"/>
          <w:sz w:val="21"/>
          <w:szCs w:val="20"/>
          <w:highlight w:val="none"/>
          <w:lang w:val="en-US" w:eastAsia="zh-CN" w:bidi="ar-SA"/>
        </w:rPr>
        <w:t xml:space="preserve"> </w:t>
      </w:r>
      <w:r>
        <w:rPr>
          <w:rFonts w:hint="eastAsia" w:ascii="黑体" w:hAnsi="黑体" w:eastAsia="黑体" w:cs="黑体"/>
          <w:color w:val="000000"/>
          <w:kern w:val="0"/>
          <w:sz w:val="21"/>
          <w:szCs w:val="20"/>
          <w:highlight w:val="none"/>
          <w:lang w:val="en-US" w:eastAsia="zh-CN" w:bidi="ar-SA"/>
        </w:rPr>
        <w:t>对于高危IMN患者，接受中医药治疗12个月以上，其临床缓解率在50%-70%</w:t>
      </w:r>
      <w:r>
        <w:rPr>
          <w:rFonts w:hint="eastAsia" w:ascii="黑体" w:hAnsi="黑体" w:eastAsia="黑体" w:cs="黑体"/>
          <w:color w:val="000000"/>
          <w:kern w:val="0"/>
          <w:sz w:val="21"/>
          <w:szCs w:val="20"/>
          <w:highlight w:val="none"/>
          <w:vertAlign w:val="superscript"/>
          <w:lang w:val="en-US" w:eastAsia="zh-CN" w:bidi="ar-SA"/>
        </w:rPr>
        <w:t>[7.22]</w:t>
      </w:r>
      <w:r>
        <w:rPr>
          <w:rFonts w:hint="eastAsia" w:ascii="黑体" w:hAnsi="黑体" w:eastAsia="黑体" w:cs="黑体"/>
          <w:color w:val="000000"/>
          <w:kern w:val="0"/>
          <w:sz w:val="21"/>
          <w:szCs w:val="20"/>
          <w:highlight w:val="none"/>
          <w:lang w:val="en-US" w:eastAsia="zh-CN" w:bidi="ar-SA"/>
        </w:rPr>
        <w:t>。高危和极高危IMN患者主要证候以脾肾阳虚、阴阳两虚为主，常兼湿热、血瘀及痰瘀互结诸候，且以复合证候常见。</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（1）脾肾气虚兼痰瘀互结证：经典名方：防己茯苓汤合当归芍药散；专家经验方：健脾祛湿和络方</w:t>
      </w:r>
      <w:r>
        <w:rPr>
          <w:rFonts w:hint="eastAsia" w:ascii="Times New Roman" w:cs="Times New Roman"/>
          <w:color w:val="000000"/>
          <w:kern w:val="0"/>
          <w:sz w:val="21"/>
          <w:szCs w:val="20"/>
          <w:highlight w:val="none"/>
          <w:lang w:val="en-US" w:eastAsia="zh-CN" w:bidi="ar-SA"/>
        </w:rPr>
        <w:t>（余仁欢经验方），</w:t>
      </w:r>
      <w:r>
        <w:rPr>
          <w:rFonts w:hint="eastAsia" w:ascii="Times New Roman" w:eastAsia="宋体" w:cs="Times New Roman"/>
          <w:color w:val="000000"/>
          <w:kern w:val="0"/>
          <w:sz w:val="21"/>
          <w:szCs w:val="20"/>
          <w:highlight w:val="none"/>
          <w:lang w:val="en-US" w:eastAsia="zh-CN" w:bidi="ar-SA"/>
        </w:rPr>
        <w:t>益气滋肾活血方</w:t>
      </w:r>
      <w:r>
        <w:rPr>
          <w:rFonts w:hint="eastAsia" w:ascii="Times New Roman" w:eastAsia="宋体" w:cs="Times New Roman"/>
          <w:color w:val="000000"/>
          <w:kern w:val="0"/>
          <w:sz w:val="21"/>
          <w:szCs w:val="20"/>
          <w:highlight w:val="none"/>
          <w:vertAlign w:val="superscript"/>
          <w:lang w:val="en-US" w:eastAsia="zh-CN" w:bidi="ar-SA"/>
        </w:rPr>
        <w:t>[23]</w:t>
      </w:r>
      <w:r>
        <w:rPr>
          <w:rFonts w:hint="eastAsia" w:ascii="Times New Roman" w:eastAsia="宋体" w:cs="Times New Roman"/>
          <w:color w:val="000000"/>
          <w:kern w:val="0"/>
          <w:sz w:val="21"/>
          <w:szCs w:val="20"/>
          <w:highlight w:val="none"/>
          <w:lang w:val="en-US" w:eastAsia="zh-CN" w:bidi="ar-SA"/>
        </w:rPr>
        <w:t>（赵文景经验方）；中成药：芪蛭益肾颗粒。</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（2）脾肾阳虚证：经典名方：真武汤、实脾饮、麻黄附子汤；专家经验方：麻黄附子合肾着汤</w:t>
      </w:r>
      <w:r>
        <w:rPr>
          <w:rFonts w:hint="eastAsia" w:ascii="Times New Roman" w:cs="Times New Roman"/>
          <w:color w:val="000000"/>
          <w:kern w:val="0"/>
          <w:sz w:val="21"/>
          <w:szCs w:val="20"/>
          <w:highlight w:val="none"/>
          <w:lang w:val="en-US" w:eastAsia="zh-CN" w:bidi="ar-SA"/>
        </w:rPr>
        <w:t>（刘宝利经验方）</w:t>
      </w:r>
      <w:r>
        <w:rPr>
          <w:rFonts w:hint="eastAsia" w:ascii="Times New Roman" w:eastAsia="宋体" w:cs="Times New Roman"/>
          <w:color w:val="000000"/>
          <w:kern w:val="0"/>
          <w:sz w:val="21"/>
          <w:szCs w:val="20"/>
          <w:highlight w:val="none"/>
          <w:lang w:val="en-US" w:eastAsia="zh-CN" w:bidi="ar-SA"/>
        </w:rPr>
        <w:t>；中成药：肾康宁胶囊、虫草制剂。</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（3）阴阳两虚证：经典名方：右归丸、金匮肾气丸；中成药：金匮肾气丸、右归丸、虫草制剂。</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green"/>
          <w:lang w:val="en-US" w:eastAsia="zh-CN" w:bidi="ar-SA"/>
        </w:rPr>
      </w:pPr>
      <w:r>
        <w:rPr>
          <w:rFonts w:hint="eastAsia" w:ascii="Times New Roman" w:cs="Times New Roman"/>
          <w:color w:val="000000"/>
          <w:kern w:val="0"/>
          <w:sz w:val="21"/>
          <w:szCs w:val="20"/>
          <w:highlight w:val="none"/>
          <w:lang w:val="en-US" w:eastAsia="zh-CN" w:bidi="ar-SA"/>
        </w:rPr>
        <w:t>（4）对于血浆白蛋白≤30g/L的IMN患者，建议辅以中医饮食疗法，如黄芪鲤鱼汤。具体参见6.6.2章节。</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5.3.2 推荐说明</w:t>
      </w:r>
    </w:p>
    <w:p>
      <w:pPr>
        <w:pStyle w:val="19"/>
        <w:tabs>
          <w:tab w:val="center" w:pos="4201"/>
          <w:tab w:val="right" w:leader="dot" w:pos="9298"/>
        </w:tabs>
        <w:spacing w:line="360" w:lineRule="exact"/>
        <w:ind w:left="0" w:leftChars="0" w:firstLine="420" w:firstLineChars="0"/>
        <w:rPr>
          <w:rFonts w:hint="eastAsia" w:ascii="Times New Roman" w:cs="Times New Roman"/>
          <w:color w:val="000000"/>
          <w:kern w:val="0"/>
          <w:sz w:val="21"/>
          <w:szCs w:val="20"/>
          <w:highlight w:val="none"/>
          <w:lang w:val="en-US" w:eastAsia="zh-CN" w:bidi="ar-SA"/>
        </w:rPr>
      </w:pPr>
      <w:r>
        <w:rPr>
          <w:rFonts w:hint="eastAsia" w:ascii="Times New Roman" w:cs="Times New Roman"/>
          <w:color w:val="000000"/>
          <w:kern w:val="0"/>
          <w:sz w:val="21"/>
          <w:szCs w:val="20"/>
          <w:highlight w:val="none"/>
          <w:lang w:val="en-US" w:eastAsia="zh-CN" w:bidi="ar-SA"/>
        </w:rPr>
        <w:t>（1）经验方：</w:t>
      </w:r>
    </w:p>
    <w:p>
      <w:pPr>
        <w:pStyle w:val="19"/>
        <w:tabs>
          <w:tab w:val="center" w:pos="4201"/>
          <w:tab w:val="right" w:leader="dot" w:pos="9298"/>
        </w:tabs>
        <w:spacing w:line="360" w:lineRule="exact"/>
        <w:ind w:left="0" w:leftChars="0" w:firstLine="420" w:firstLineChars="0"/>
        <w:rPr>
          <w:rFonts w:hint="default" w:ascii="Times New Roman" w:cs="Times New Roman"/>
          <w:color w:val="000000"/>
          <w:kern w:val="0"/>
          <w:sz w:val="21"/>
          <w:szCs w:val="20"/>
          <w:highlight w:val="none"/>
          <w:lang w:val="en-US" w:eastAsia="zh-CN" w:bidi="ar-SA"/>
        </w:rPr>
      </w:pPr>
      <w:r>
        <w:rPr>
          <w:rFonts w:hint="eastAsia" w:ascii="Times New Roman" w:cs="Times New Roman"/>
          <w:color w:val="000000"/>
          <w:kern w:val="0"/>
          <w:sz w:val="21"/>
          <w:szCs w:val="20"/>
          <w:highlight w:val="none"/>
          <w:lang w:val="en-US" w:eastAsia="zh-CN" w:bidi="ar-SA"/>
        </w:rPr>
        <w:t>健脾祛湿和络方组成：具体参见6.2.2章节。</w:t>
      </w:r>
    </w:p>
    <w:p>
      <w:pPr>
        <w:pStyle w:val="19"/>
        <w:tabs>
          <w:tab w:val="center" w:pos="4201"/>
          <w:tab w:val="right" w:leader="dot" w:pos="9298"/>
        </w:tabs>
        <w:spacing w:line="360" w:lineRule="exact"/>
        <w:ind w:left="0" w:leftChars="0" w:firstLine="420" w:firstLineChars="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麻黄附子合肾着汤组成：具体参见6.2.2章节。</w:t>
      </w:r>
    </w:p>
    <w:p>
      <w:pPr>
        <w:pStyle w:val="19"/>
        <w:tabs>
          <w:tab w:val="center" w:pos="4201"/>
          <w:tab w:val="right" w:leader="dot" w:pos="9298"/>
        </w:tabs>
        <w:spacing w:line="360" w:lineRule="exact"/>
        <w:ind w:left="0" w:leftChars="0" w:firstLine="420" w:firstLineChars="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益气滋肾活血方：生黄芪、炒白术、党参、熟地黄、菟丝子、覆盆子、青风藤、赤芍、莪术、茯苓等。</w:t>
      </w:r>
    </w:p>
    <w:p>
      <w:pPr>
        <w:pStyle w:val="19"/>
        <w:tabs>
          <w:tab w:val="center" w:pos="4201"/>
          <w:tab w:val="right" w:leader="dot" w:pos="9298"/>
        </w:tabs>
        <w:spacing w:line="360" w:lineRule="exact"/>
        <w:ind w:left="0" w:leftChars="0" w:firstLine="420" w:firstLineChars="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（2）中成药：</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芪蛭益肾胶囊：黄芪、水蛭、桃仁、何首乌、莪术、三棱、决明子、山楂、土鳖虫。具有益气养阴，化瘀通络的功效。主要用于膜性肾病脾肾气虚、痰瘀互结</w:t>
      </w:r>
      <w:r>
        <w:rPr>
          <w:rFonts w:hint="eastAsia" w:ascii="Times New Roman" w:cs="Times New Roman"/>
          <w:color w:val="000000"/>
          <w:kern w:val="0"/>
          <w:sz w:val="21"/>
          <w:szCs w:val="20"/>
          <w:highlight w:val="none"/>
          <w:lang w:val="en-US" w:eastAsia="zh-CN" w:bidi="ar-SA"/>
        </w:rPr>
        <w:t>证</w:t>
      </w:r>
      <w:r>
        <w:rPr>
          <w:rFonts w:hint="eastAsia" w:ascii="Times New Roman" w:eastAsia="宋体" w:cs="Times New Roman"/>
          <w:color w:val="000000"/>
          <w:kern w:val="0"/>
          <w:sz w:val="21"/>
          <w:szCs w:val="20"/>
          <w:highlight w:val="none"/>
          <w:lang w:val="en-US" w:eastAsia="zh-CN" w:bidi="ar-SA"/>
        </w:rPr>
        <w:t>的辅助治疗。</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百令（片）胶囊：由发酵冬虫夏草菌粉（Cs-C-Q80）组成。具有补肺肾，益精气之功效，用于膜性肾病伴慢性肾功能不全之肺肾两虚证患者的辅助治疗</w:t>
      </w:r>
      <w:r>
        <w:rPr>
          <w:rFonts w:hint="eastAsia" w:ascii="Times New Roman" w:eastAsia="宋体" w:cs="Times New Roman"/>
          <w:color w:val="000000"/>
          <w:kern w:val="0"/>
          <w:sz w:val="21"/>
          <w:szCs w:val="20"/>
          <w:highlight w:val="none"/>
          <w:vertAlign w:val="superscript"/>
          <w:lang w:val="en-US" w:eastAsia="zh-CN" w:bidi="ar-SA"/>
        </w:rPr>
        <w:t>[25]</w:t>
      </w:r>
      <w:r>
        <w:rPr>
          <w:rFonts w:hint="eastAsia" w:ascii="Times New Roman" w:eastAsia="宋体" w:cs="Times New Roman"/>
          <w:color w:val="000000"/>
          <w:kern w:val="0"/>
          <w:sz w:val="21"/>
          <w:szCs w:val="20"/>
          <w:highlight w:val="none"/>
          <w:lang w:val="en-US" w:eastAsia="zh-CN" w:bidi="ar-SA"/>
        </w:rPr>
        <w:t>。</w:t>
      </w:r>
    </w:p>
    <w:p>
      <w:pPr>
        <w:pStyle w:val="19"/>
        <w:tabs>
          <w:tab w:val="center" w:pos="4201"/>
          <w:tab w:val="right" w:leader="dot" w:pos="9298"/>
        </w:tabs>
        <w:spacing w:line="360" w:lineRule="exact"/>
        <w:ind w:left="0" w:leftChars="0" w:firstLine="420" w:firstLineChars="0"/>
        <w:rPr>
          <w:rFonts w:hint="eastAsia" w:ascii="Times New Roman"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金水宝（片）胶囊：由发酵虫草菌粉（Cs-4）组成。具有补益肺肾、秘精益气的功效，主要用于膜性肾病伴慢性肾功能不全等肺肾两虚、精气不足证患者的辅助治疗</w:t>
      </w:r>
      <w:r>
        <w:rPr>
          <w:rFonts w:hint="eastAsia" w:ascii="Times New Roman" w:eastAsia="宋体" w:cs="Times New Roman"/>
          <w:color w:val="000000"/>
          <w:kern w:val="0"/>
          <w:sz w:val="21"/>
          <w:szCs w:val="20"/>
          <w:highlight w:val="none"/>
          <w:vertAlign w:val="superscript"/>
          <w:lang w:val="en-US" w:eastAsia="zh-CN" w:bidi="ar-SA"/>
        </w:rPr>
        <w:t>[25]</w:t>
      </w:r>
      <w:r>
        <w:rPr>
          <w:rFonts w:hint="eastAsia" w:ascii="Times New Roman" w:eastAsia="宋体" w:cs="Times New Roman"/>
          <w:color w:val="000000"/>
          <w:kern w:val="0"/>
          <w:sz w:val="21"/>
          <w:szCs w:val="20"/>
          <w:highlight w:val="none"/>
          <w:lang w:val="en-US" w:eastAsia="zh-CN" w:bidi="ar-SA"/>
        </w:rPr>
        <w:t>。</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5.4 对于高危风险IMN患者，中医药联合激素、环磷酰胺（CTX）治疗是否可以进一步提高疗效？</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5.4.1 推荐意见 在激素联合环磷酰胺标准化治疗方案的基础上，中医辨证论治方案或辨证论治联合中成药治疗方案能明显缓解IMN患者的水肿、乏力的临床症状，提高临床缓解率，减少不良反应。对于应用激素联合环磷酰胺标准化治疗的IMN患者，进行辨证论治治疗。</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（1）在激素联合环磷酰胺治疗的早中期，中医证候表现为气阴两虚证者：经典名方：参芪地黄汤、大补元煎、当归六黄汤。中成药推荐：肾炎康复片。</w:t>
      </w:r>
    </w:p>
    <w:p>
      <w:pPr>
        <w:pStyle w:val="19"/>
        <w:tabs>
          <w:tab w:val="center" w:pos="4201"/>
          <w:tab w:val="right" w:leader="dot" w:pos="9298"/>
        </w:tabs>
        <w:spacing w:line="360" w:lineRule="exact"/>
        <w:ind w:left="0" w:leftChars="0" w:firstLine="420" w:firstLineChars="200"/>
        <w:rPr>
          <w:rFonts w:hint="default" w:ascii="等线" w:hAnsi="等线" w:eastAsia="等线" w:cs="等线"/>
          <w:spacing w:val="8"/>
          <w:sz w:val="24"/>
          <w:szCs w:val="24"/>
          <w:lang w:val="en-US" w:eastAsia="zh-CN"/>
        </w:rPr>
      </w:pPr>
      <w:r>
        <w:rPr>
          <w:rFonts w:hint="eastAsia" w:ascii="Times New Roman" w:eastAsia="宋体" w:cs="Times New Roman"/>
          <w:color w:val="000000"/>
          <w:kern w:val="0"/>
          <w:sz w:val="21"/>
          <w:szCs w:val="20"/>
          <w:highlight w:val="none"/>
          <w:lang w:val="en-US" w:eastAsia="zh-CN" w:bidi="ar-SA"/>
        </w:rPr>
        <w:t>（2）治疗过程中，中医证候表现为阴阳两虚兼血瘀证者：经典名方推荐：右归丸、潜阳封髓丹。中成药：右归丸合脉血康胶囊。</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 xml:space="preserve">5.4.2 推荐说明 </w:t>
      </w:r>
    </w:p>
    <w:p>
      <w:pPr>
        <w:pStyle w:val="19"/>
        <w:tabs>
          <w:tab w:val="center" w:pos="4201"/>
          <w:tab w:val="right" w:leader="dot" w:pos="9298"/>
        </w:tabs>
        <w:spacing w:line="360" w:lineRule="exact"/>
        <w:ind w:left="0" w:leftChars="0" w:firstLine="432" w:firstLineChars="200"/>
        <w:rPr>
          <w:rFonts w:hint="default" w:ascii="Times New Roman Regular" w:hAnsi="Times New Roman Regular" w:eastAsia="宋体" w:cs="Times New Roman Regular"/>
          <w:color w:val="000000"/>
          <w:kern w:val="0"/>
          <w:sz w:val="21"/>
          <w:szCs w:val="20"/>
          <w:highlight w:val="none"/>
          <w:lang w:val="en-US" w:eastAsia="zh-CN" w:bidi="ar-SA"/>
        </w:rPr>
      </w:pPr>
      <w:r>
        <w:rPr>
          <w:rFonts w:hint="default" w:ascii="Times New Roman Regular" w:hAnsi="Times New Roman Regular" w:eastAsia="宋体" w:cs="Times New Roman Regular"/>
          <w:spacing w:val="3"/>
          <w:sz w:val="21"/>
          <w:szCs w:val="21"/>
          <w:lang w:eastAsia="zh-CN"/>
        </w:rPr>
        <w:t>激素</w:t>
      </w:r>
      <w:r>
        <w:rPr>
          <w:rFonts w:hint="eastAsia" w:ascii="Times New Roman Regular" w:hAnsi="Times New Roman Regular" w:eastAsia="宋体" w:cs="Times New Roman Regular"/>
          <w:spacing w:val="3"/>
          <w:sz w:val="21"/>
          <w:szCs w:val="21"/>
          <w:lang w:val="en-US" w:eastAsia="zh-CN"/>
        </w:rPr>
        <w:t>联合</w:t>
      </w:r>
      <w:r>
        <w:rPr>
          <w:rFonts w:hint="default" w:ascii="Times New Roman Regular" w:hAnsi="Times New Roman Regular" w:eastAsia="宋体" w:cs="Times New Roman Regular"/>
          <w:spacing w:val="3"/>
          <w:sz w:val="21"/>
          <w:szCs w:val="21"/>
          <w:lang w:eastAsia="zh-CN"/>
        </w:rPr>
        <w:t>环磷酰胺治疗方案：</w:t>
      </w:r>
      <w:r>
        <w:rPr>
          <w:rFonts w:hint="default" w:ascii="Times New Roman Regular" w:hAnsi="Times New Roman Regular" w:eastAsia="宋体" w:cs="Times New Roman Regular"/>
          <w:spacing w:val="8"/>
          <w:sz w:val="21"/>
          <w:szCs w:val="21"/>
          <w:lang w:eastAsia="zh-CN"/>
        </w:rPr>
        <w:t>（</w:t>
      </w:r>
      <w:r>
        <w:rPr>
          <w:rFonts w:hint="default" w:ascii="Times New Roman Regular" w:hAnsi="Times New Roman Regular" w:eastAsia="宋体" w:cs="Times New Roman Regular"/>
          <w:spacing w:val="8"/>
          <w:sz w:val="21"/>
          <w:szCs w:val="21"/>
          <w:lang w:val="en-US" w:eastAsia="zh-CN"/>
        </w:rPr>
        <w:t>1</w:t>
      </w:r>
      <w:r>
        <w:rPr>
          <w:rFonts w:hint="default" w:ascii="Times New Roman Regular" w:hAnsi="Times New Roman Regular" w:eastAsia="宋体" w:cs="Times New Roman Regular"/>
          <w:spacing w:val="8"/>
          <w:sz w:val="21"/>
          <w:szCs w:val="21"/>
          <w:lang w:eastAsia="zh-CN"/>
        </w:rPr>
        <w:t>）</w:t>
      </w:r>
      <w:r>
        <w:rPr>
          <w:rFonts w:hint="default" w:ascii="Times New Roman Regular" w:hAnsi="Times New Roman Regular" w:eastAsia="宋体" w:cs="Times New Roman Regular"/>
          <w:i w:val="0"/>
          <w:iCs w:val="0"/>
          <w:caps w:val="0"/>
          <w:color w:val="000000"/>
          <w:spacing w:val="8"/>
          <w:sz w:val="21"/>
          <w:szCs w:val="21"/>
          <w:shd w:val="clear"/>
          <w:lang w:eastAsia="zh-CN"/>
        </w:rPr>
        <w:t>环磷酰胺（</w:t>
      </w:r>
      <w:r>
        <w:rPr>
          <w:rFonts w:hint="default" w:ascii="Times New Roman Regular" w:hAnsi="Times New Roman Regular" w:eastAsia="宋体" w:cs="Times New Roman Regular"/>
          <w:i w:val="0"/>
          <w:iCs w:val="0"/>
          <w:caps w:val="0"/>
          <w:color w:val="000000"/>
          <w:spacing w:val="8"/>
          <w:sz w:val="21"/>
          <w:szCs w:val="21"/>
          <w:shd w:val="clear"/>
          <w:lang w:val="en-US" w:eastAsia="zh-CN"/>
        </w:rPr>
        <w:t>循环方案</w:t>
      </w:r>
      <w:r>
        <w:rPr>
          <w:rFonts w:hint="default" w:ascii="Times New Roman Regular" w:hAnsi="Times New Roman Regular" w:eastAsia="宋体" w:cs="Times New Roman Regular"/>
          <w:i w:val="0"/>
          <w:iCs w:val="0"/>
          <w:caps w:val="0"/>
          <w:color w:val="000000"/>
          <w:spacing w:val="8"/>
          <w:sz w:val="21"/>
          <w:szCs w:val="21"/>
          <w:shd w:val="clear"/>
          <w:lang w:eastAsia="zh-CN"/>
        </w:rPr>
        <w:t>）</w:t>
      </w:r>
      <w:r>
        <w:rPr>
          <w:rFonts w:hint="eastAsia" w:ascii="Times New Roman Regular" w:hAnsi="Times New Roman Regular" w:eastAsia="宋体" w:cs="Times New Roman Regular"/>
          <w:i w:val="0"/>
          <w:iCs w:val="0"/>
          <w:caps w:val="0"/>
          <w:color w:val="000000"/>
          <w:spacing w:val="8"/>
          <w:sz w:val="21"/>
          <w:szCs w:val="21"/>
          <w:shd w:val="clear"/>
          <w:lang w:eastAsia="zh-CN"/>
        </w:rPr>
        <w:t>：</w:t>
      </w:r>
      <w:r>
        <w:rPr>
          <w:rFonts w:hint="default" w:ascii="Times New Roman Regular" w:hAnsi="Times New Roman Regular" w:eastAsia="宋体" w:cs="Times New Roman Regular"/>
          <w:i w:val="0"/>
          <w:iCs w:val="0"/>
          <w:caps w:val="0"/>
          <w:color w:val="000000"/>
          <w:spacing w:val="8"/>
          <w:sz w:val="21"/>
          <w:szCs w:val="21"/>
          <w:shd w:val="clear"/>
          <w:lang w:eastAsia="zh-CN"/>
        </w:rPr>
        <w:t>甲泼尼龙静脉注射1克，连续3天，分别</w:t>
      </w:r>
      <w:r>
        <w:rPr>
          <w:rFonts w:hint="eastAsia" w:ascii="Times New Roman Regular" w:hAnsi="Times New Roman Regular" w:eastAsia="宋体" w:cs="Times New Roman Regular"/>
          <w:i w:val="0"/>
          <w:iCs w:val="0"/>
          <w:caps w:val="0"/>
          <w:color w:val="000000"/>
          <w:spacing w:val="8"/>
          <w:sz w:val="21"/>
          <w:szCs w:val="21"/>
          <w:shd w:val="clear"/>
          <w:lang w:val="en-US" w:eastAsia="zh-CN"/>
        </w:rPr>
        <w:t>于</w:t>
      </w:r>
      <w:r>
        <w:rPr>
          <w:rFonts w:hint="default" w:ascii="Times New Roman Regular" w:hAnsi="Times New Roman Regular" w:eastAsia="宋体" w:cs="Times New Roman Regular"/>
          <w:i w:val="0"/>
          <w:iCs w:val="0"/>
          <w:caps w:val="0"/>
          <w:color w:val="000000"/>
          <w:spacing w:val="8"/>
          <w:sz w:val="21"/>
          <w:szCs w:val="21"/>
          <w:shd w:val="clear"/>
          <w:lang w:eastAsia="zh-CN"/>
        </w:rPr>
        <w:t>第1、3和5</w:t>
      </w:r>
      <w:r>
        <w:rPr>
          <w:rFonts w:hint="eastAsia" w:ascii="Times New Roman Regular" w:hAnsi="Times New Roman Regular" w:eastAsia="宋体" w:cs="Times New Roman Regular"/>
          <w:i w:val="0"/>
          <w:iCs w:val="0"/>
          <w:caps w:val="0"/>
          <w:color w:val="000000"/>
          <w:spacing w:val="8"/>
          <w:sz w:val="21"/>
          <w:szCs w:val="21"/>
          <w:shd w:val="clear"/>
          <w:lang w:val="en-US" w:eastAsia="zh-CN"/>
        </w:rPr>
        <w:t>个月开始时使用；</w:t>
      </w:r>
      <w:r>
        <w:rPr>
          <w:rFonts w:hint="default" w:ascii="Times New Roman Regular" w:hAnsi="Times New Roman Regular" w:eastAsia="宋体" w:cs="Times New Roman Regular"/>
          <w:i w:val="0"/>
          <w:iCs w:val="0"/>
          <w:caps w:val="0"/>
          <w:color w:val="000000"/>
          <w:spacing w:val="8"/>
          <w:sz w:val="21"/>
          <w:szCs w:val="21"/>
          <w:shd w:val="clear"/>
          <w:lang w:eastAsia="zh-CN"/>
        </w:rPr>
        <w:t>泼尼松按0.5 mg/kg/天</w:t>
      </w:r>
      <w:r>
        <w:rPr>
          <w:rFonts w:hint="eastAsia" w:ascii="Times New Roman Regular" w:hAnsi="Times New Roman Regular" w:eastAsia="宋体" w:cs="Times New Roman Regular"/>
          <w:i w:val="0"/>
          <w:iCs w:val="0"/>
          <w:caps w:val="0"/>
          <w:color w:val="000000"/>
          <w:spacing w:val="8"/>
          <w:sz w:val="21"/>
          <w:szCs w:val="21"/>
          <w:shd w:val="clear"/>
          <w:lang w:val="en-US" w:eastAsia="zh-CN"/>
        </w:rPr>
        <w:t>口服</w:t>
      </w:r>
      <w:r>
        <w:rPr>
          <w:rFonts w:hint="default" w:ascii="Times New Roman Regular" w:hAnsi="Times New Roman Regular" w:eastAsia="宋体" w:cs="Times New Roman Regular"/>
          <w:i w:val="0"/>
          <w:iCs w:val="0"/>
          <w:caps w:val="0"/>
          <w:color w:val="000000"/>
          <w:spacing w:val="8"/>
          <w:sz w:val="21"/>
          <w:szCs w:val="21"/>
          <w:shd w:val="clear"/>
          <w:lang w:eastAsia="zh-CN"/>
        </w:rPr>
        <w:t>，</w:t>
      </w:r>
      <w:r>
        <w:rPr>
          <w:rFonts w:hint="eastAsia" w:ascii="Times New Roman Regular" w:hAnsi="Times New Roman Regular" w:eastAsia="宋体" w:cs="Times New Roman Regular"/>
          <w:i w:val="0"/>
          <w:iCs w:val="0"/>
          <w:caps w:val="0"/>
          <w:color w:val="000000"/>
          <w:spacing w:val="8"/>
          <w:sz w:val="21"/>
          <w:szCs w:val="21"/>
          <w:shd w:val="clear"/>
          <w:lang w:val="en-US" w:eastAsia="zh-CN"/>
        </w:rPr>
        <w:t>在</w:t>
      </w:r>
      <w:r>
        <w:rPr>
          <w:rFonts w:hint="default" w:ascii="Times New Roman Regular" w:hAnsi="Times New Roman Regular" w:eastAsia="宋体" w:cs="Times New Roman Regular"/>
          <w:i w:val="0"/>
          <w:iCs w:val="0"/>
          <w:caps w:val="0"/>
          <w:color w:val="000000"/>
          <w:spacing w:val="8"/>
          <w:sz w:val="21"/>
          <w:szCs w:val="21"/>
          <w:shd w:val="clear"/>
          <w:lang w:eastAsia="zh-CN"/>
        </w:rPr>
        <w:t>第1、3和5个月</w:t>
      </w:r>
      <w:r>
        <w:rPr>
          <w:rFonts w:hint="eastAsia" w:ascii="Times New Roman Regular" w:hAnsi="Times New Roman Regular" w:eastAsia="宋体" w:cs="Times New Roman Regular"/>
          <w:i w:val="0"/>
          <w:iCs w:val="0"/>
          <w:caps w:val="0"/>
          <w:color w:val="000000"/>
          <w:spacing w:val="8"/>
          <w:sz w:val="21"/>
          <w:szCs w:val="21"/>
          <w:shd w:val="clear"/>
          <w:lang w:val="en-US" w:eastAsia="zh-CN"/>
        </w:rPr>
        <w:t>期间服用</w:t>
      </w:r>
      <w:r>
        <w:rPr>
          <w:rFonts w:hint="default" w:ascii="Times New Roman Regular" w:hAnsi="Times New Roman Regular" w:eastAsia="宋体" w:cs="Times New Roman Regular"/>
          <w:i w:val="0"/>
          <w:iCs w:val="0"/>
          <w:caps w:val="0"/>
          <w:color w:val="000000"/>
          <w:spacing w:val="8"/>
          <w:sz w:val="21"/>
          <w:szCs w:val="21"/>
          <w:shd w:val="clear"/>
          <w:lang w:eastAsia="zh-CN"/>
        </w:rPr>
        <w:t>；环磷酰胺按2.5 mg/kg/天</w:t>
      </w:r>
      <w:r>
        <w:rPr>
          <w:rFonts w:hint="eastAsia" w:ascii="Times New Roman Regular" w:hAnsi="Times New Roman Regular" w:eastAsia="宋体" w:cs="Times New Roman Regular"/>
          <w:i w:val="0"/>
          <w:iCs w:val="0"/>
          <w:caps w:val="0"/>
          <w:color w:val="000000"/>
          <w:spacing w:val="8"/>
          <w:sz w:val="21"/>
          <w:szCs w:val="21"/>
          <w:shd w:val="clear"/>
          <w:lang w:val="en-US" w:eastAsia="zh-CN"/>
        </w:rPr>
        <w:t>口服</w:t>
      </w:r>
      <w:r>
        <w:rPr>
          <w:rFonts w:hint="default" w:ascii="Times New Roman Regular" w:hAnsi="Times New Roman Regular" w:eastAsia="宋体" w:cs="Times New Roman Regular"/>
          <w:i w:val="0"/>
          <w:iCs w:val="0"/>
          <w:caps w:val="0"/>
          <w:color w:val="000000"/>
          <w:spacing w:val="8"/>
          <w:sz w:val="21"/>
          <w:szCs w:val="21"/>
          <w:shd w:val="clear"/>
          <w:lang w:eastAsia="zh-CN"/>
        </w:rPr>
        <w:t>，第2、4和6个月</w:t>
      </w:r>
      <w:r>
        <w:rPr>
          <w:rFonts w:hint="eastAsia" w:ascii="Times New Roman Regular" w:hAnsi="Times New Roman Regular" w:eastAsia="宋体" w:cs="Times New Roman Regular"/>
          <w:i w:val="0"/>
          <w:iCs w:val="0"/>
          <w:caps w:val="0"/>
          <w:color w:val="000000"/>
          <w:spacing w:val="8"/>
          <w:sz w:val="21"/>
          <w:szCs w:val="21"/>
          <w:shd w:val="clear"/>
          <w:lang w:val="en-US" w:eastAsia="zh-CN"/>
        </w:rPr>
        <w:t>期间服用。</w:t>
      </w:r>
      <w:r>
        <w:rPr>
          <w:rFonts w:hint="default" w:ascii="Times New Roman Regular" w:hAnsi="Times New Roman Regular" w:eastAsia="宋体" w:cs="Times New Roman Regular"/>
          <w:i w:val="0"/>
          <w:iCs w:val="0"/>
          <w:caps w:val="0"/>
          <w:color w:val="000000"/>
          <w:spacing w:val="8"/>
          <w:sz w:val="21"/>
          <w:szCs w:val="21"/>
          <w:shd w:val="clear"/>
          <w:lang w:eastAsia="zh-CN"/>
        </w:rPr>
        <w:t>（</w:t>
      </w:r>
      <w:r>
        <w:rPr>
          <w:rFonts w:hint="default" w:ascii="Times New Roman Regular" w:hAnsi="Times New Roman Regular" w:eastAsia="宋体" w:cs="Times New Roman Regular"/>
          <w:i w:val="0"/>
          <w:iCs w:val="0"/>
          <w:caps w:val="0"/>
          <w:color w:val="000000"/>
          <w:spacing w:val="8"/>
          <w:sz w:val="21"/>
          <w:szCs w:val="21"/>
          <w:shd w:val="clear"/>
          <w:lang w:val="en-US" w:eastAsia="zh-CN"/>
        </w:rPr>
        <w:t>2</w:t>
      </w:r>
      <w:r>
        <w:rPr>
          <w:rFonts w:hint="default" w:ascii="Times New Roman Regular" w:hAnsi="Times New Roman Regular" w:eastAsia="宋体" w:cs="Times New Roman Regular"/>
          <w:i w:val="0"/>
          <w:iCs w:val="0"/>
          <w:caps w:val="0"/>
          <w:color w:val="000000"/>
          <w:spacing w:val="8"/>
          <w:sz w:val="21"/>
          <w:szCs w:val="21"/>
          <w:shd w:val="clear"/>
          <w:lang w:eastAsia="zh-CN"/>
        </w:rPr>
        <w:t>）环磷酰胺（</w:t>
      </w:r>
      <w:r>
        <w:rPr>
          <w:rFonts w:hint="default" w:ascii="Times New Roman Regular" w:hAnsi="Times New Roman Regular" w:eastAsia="宋体" w:cs="Times New Roman Regular"/>
          <w:i w:val="0"/>
          <w:iCs w:val="0"/>
          <w:caps w:val="0"/>
          <w:color w:val="000000"/>
          <w:spacing w:val="8"/>
          <w:sz w:val="21"/>
          <w:szCs w:val="21"/>
          <w:shd w:val="clear"/>
          <w:lang w:val="en-US" w:eastAsia="zh-CN"/>
        </w:rPr>
        <w:t>持</w:t>
      </w:r>
      <w:r>
        <w:rPr>
          <w:rFonts w:hint="default" w:ascii="Times New Roman Regular" w:hAnsi="Times New Roman Regular" w:eastAsia="宋体" w:cs="Times New Roman Regular"/>
          <w:i w:val="0"/>
          <w:iCs w:val="0"/>
          <w:caps w:val="0"/>
          <w:color w:val="000000"/>
          <w:spacing w:val="8"/>
          <w:sz w:val="21"/>
          <w:szCs w:val="21"/>
          <w:shd w:val="clear"/>
          <w:lang w:eastAsia="zh-CN"/>
        </w:rPr>
        <w:t>续性</w:t>
      </w:r>
      <w:r>
        <w:rPr>
          <w:rFonts w:hint="default" w:ascii="Times New Roman Regular" w:hAnsi="Times New Roman Regular" w:eastAsia="宋体" w:cs="Times New Roman Regular"/>
          <w:i w:val="0"/>
          <w:iCs w:val="0"/>
          <w:caps w:val="0"/>
          <w:color w:val="000000"/>
          <w:spacing w:val="8"/>
          <w:sz w:val="21"/>
          <w:szCs w:val="21"/>
          <w:shd w:val="clear"/>
          <w:lang w:val="en-US" w:eastAsia="zh-CN"/>
        </w:rPr>
        <w:t>方案</w:t>
      </w:r>
      <w:r>
        <w:rPr>
          <w:rFonts w:hint="default" w:ascii="Times New Roman Regular" w:hAnsi="Times New Roman Regular" w:eastAsia="宋体" w:cs="Times New Roman Regular"/>
          <w:i w:val="0"/>
          <w:iCs w:val="0"/>
          <w:caps w:val="0"/>
          <w:color w:val="000000"/>
          <w:spacing w:val="8"/>
          <w:sz w:val="21"/>
          <w:szCs w:val="21"/>
          <w:shd w:val="clear"/>
          <w:lang w:eastAsia="zh-CN"/>
        </w:rPr>
        <w:t>）</w:t>
      </w:r>
      <w:r>
        <w:rPr>
          <w:rFonts w:hint="eastAsia" w:ascii="Times New Roman Regular" w:hAnsi="Times New Roman Regular" w:eastAsia="宋体" w:cs="Times New Roman Regular"/>
          <w:i w:val="0"/>
          <w:iCs w:val="0"/>
          <w:caps w:val="0"/>
          <w:color w:val="000000"/>
          <w:spacing w:val="8"/>
          <w:sz w:val="21"/>
          <w:szCs w:val="21"/>
          <w:shd w:val="clear"/>
          <w:lang w:eastAsia="zh-CN"/>
        </w:rPr>
        <w:t>：</w:t>
      </w:r>
      <w:r>
        <w:rPr>
          <w:rFonts w:hint="default" w:ascii="Times New Roman Regular" w:hAnsi="Times New Roman Regular" w:eastAsia="宋体" w:cs="Times New Roman Regular"/>
          <w:i w:val="0"/>
          <w:iCs w:val="0"/>
          <w:caps w:val="0"/>
          <w:color w:val="000000"/>
          <w:spacing w:val="8"/>
          <w:sz w:val="21"/>
          <w:szCs w:val="21"/>
          <w:shd w:val="clear"/>
          <w:lang w:eastAsia="zh-CN"/>
        </w:rPr>
        <w:t>甲泼尼龙静脉注射1克，连续3天，分别在第1、3和5个月开始时</w:t>
      </w:r>
      <w:r>
        <w:rPr>
          <w:rFonts w:hint="eastAsia" w:ascii="Times New Roman Regular" w:hAnsi="Times New Roman Regular" w:eastAsia="宋体" w:cs="Times New Roman Regular"/>
          <w:i w:val="0"/>
          <w:iCs w:val="0"/>
          <w:caps w:val="0"/>
          <w:color w:val="000000"/>
          <w:spacing w:val="8"/>
          <w:sz w:val="21"/>
          <w:szCs w:val="21"/>
          <w:shd w:val="clear"/>
          <w:lang w:val="en-US" w:eastAsia="zh-CN"/>
        </w:rPr>
        <w:t>使用</w:t>
      </w:r>
      <w:r>
        <w:rPr>
          <w:rFonts w:hint="default" w:ascii="Times New Roman Regular" w:hAnsi="Times New Roman Regular" w:eastAsia="宋体" w:cs="Times New Roman Regular"/>
          <w:i w:val="0"/>
          <w:iCs w:val="0"/>
          <w:caps w:val="0"/>
          <w:color w:val="000000"/>
          <w:spacing w:val="8"/>
          <w:sz w:val="21"/>
          <w:szCs w:val="21"/>
          <w:shd w:val="clear"/>
          <w:lang w:eastAsia="zh-CN"/>
        </w:rPr>
        <w:t>； 泼尼松按0.5 mg/kg/天隔日</w:t>
      </w:r>
      <w:r>
        <w:rPr>
          <w:rFonts w:hint="eastAsia" w:ascii="Times New Roman Regular" w:hAnsi="Times New Roman Regular" w:eastAsia="宋体" w:cs="Times New Roman Regular"/>
          <w:i w:val="0"/>
          <w:iCs w:val="0"/>
          <w:caps w:val="0"/>
          <w:color w:val="000000"/>
          <w:spacing w:val="8"/>
          <w:sz w:val="21"/>
          <w:szCs w:val="21"/>
          <w:shd w:val="clear"/>
          <w:lang w:val="en-US" w:eastAsia="zh-CN"/>
        </w:rPr>
        <w:t>口服</w:t>
      </w:r>
      <w:r>
        <w:rPr>
          <w:rFonts w:hint="default" w:ascii="Times New Roman Regular" w:hAnsi="Times New Roman Regular" w:eastAsia="宋体" w:cs="Times New Roman Regular"/>
          <w:i w:val="0"/>
          <w:iCs w:val="0"/>
          <w:caps w:val="0"/>
          <w:color w:val="000000"/>
          <w:spacing w:val="8"/>
          <w:sz w:val="21"/>
          <w:szCs w:val="21"/>
          <w:shd w:val="clear"/>
          <w:lang w:eastAsia="zh-CN"/>
        </w:rPr>
        <w:t>，</w:t>
      </w:r>
      <w:r>
        <w:rPr>
          <w:rFonts w:hint="eastAsia" w:ascii="Times New Roman Regular" w:hAnsi="Times New Roman Regular" w:eastAsia="宋体" w:cs="Times New Roman Regular"/>
          <w:i w:val="0"/>
          <w:iCs w:val="0"/>
          <w:caps w:val="0"/>
          <w:color w:val="000000"/>
          <w:spacing w:val="8"/>
          <w:sz w:val="21"/>
          <w:szCs w:val="21"/>
          <w:shd w:val="clear"/>
          <w:lang w:val="en-US" w:eastAsia="zh-CN"/>
        </w:rPr>
        <w:t>在</w:t>
      </w:r>
      <w:r>
        <w:rPr>
          <w:rFonts w:hint="default" w:ascii="Times New Roman Regular" w:hAnsi="Times New Roman Regular" w:eastAsia="宋体" w:cs="Times New Roman Regular"/>
          <w:i w:val="0"/>
          <w:iCs w:val="0"/>
          <w:caps w:val="0"/>
          <w:color w:val="000000"/>
          <w:spacing w:val="8"/>
          <w:sz w:val="21"/>
          <w:szCs w:val="21"/>
          <w:shd w:val="clear"/>
          <w:lang w:eastAsia="zh-CN"/>
        </w:rPr>
        <w:t>1-6个月期间使用，之后逐步减量；环磷酰胺按1.5 mg/kg/天</w:t>
      </w:r>
      <w:r>
        <w:rPr>
          <w:rFonts w:hint="eastAsia" w:ascii="Times New Roman Regular" w:hAnsi="Times New Roman Regular" w:eastAsia="宋体" w:cs="Times New Roman Regular"/>
          <w:i w:val="0"/>
          <w:iCs w:val="0"/>
          <w:caps w:val="0"/>
          <w:color w:val="000000"/>
          <w:spacing w:val="8"/>
          <w:sz w:val="21"/>
          <w:szCs w:val="21"/>
          <w:shd w:val="clear"/>
          <w:lang w:val="en-US" w:eastAsia="zh-CN"/>
        </w:rPr>
        <w:t>口服</w:t>
      </w:r>
      <w:r>
        <w:rPr>
          <w:rFonts w:hint="default" w:ascii="Times New Roman Regular" w:hAnsi="Times New Roman Regular" w:eastAsia="宋体" w:cs="Times New Roman Regular"/>
          <w:i w:val="0"/>
          <w:iCs w:val="0"/>
          <w:caps w:val="0"/>
          <w:color w:val="000000"/>
          <w:spacing w:val="8"/>
          <w:sz w:val="21"/>
          <w:szCs w:val="21"/>
          <w:shd w:val="clear"/>
          <w:lang w:eastAsia="zh-CN"/>
        </w:rPr>
        <w:t>，</w:t>
      </w:r>
      <w:r>
        <w:rPr>
          <w:rFonts w:hint="eastAsia" w:ascii="Times New Roman Regular" w:hAnsi="Times New Roman Regular" w:eastAsia="宋体" w:cs="Times New Roman Regular"/>
          <w:i w:val="0"/>
          <w:iCs w:val="0"/>
          <w:caps w:val="0"/>
          <w:color w:val="000000"/>
          <w:spacing w:val="8"/>
          <w:sz w:val="21"/>
          <w:szCs w:val="21"/>
          <w:shd w:val="clear"/>
          <w:lang w:val="en-US" w:eastAsia="zh-CN"/>
        </w:rPr>
        <w:t>在</w:t>
      </w:r>
      <w:r>
        <w:rPr>
          <w:rFonts w:hint="default" w:ascii="Times New Roman Regular" w:hAnsi="Times New Roman Regular" w:eastAsia="宋体" w:cs="Times New Roman Regular"/>
          <w:i w:val="0"/>
          <w:iCs w:val="0"/>
          <w:caps w:val="0"/>
          <w:color w:val="000000"/>
          <w:spacing w:val="8"/>
          <w:sz w:val="21"/>
          <w:szCs w:val="21"/>
          <w:shd w:val="clear"/>
          <w:lang w:eastAsia="zh-CN"/>
        </w:rPr>
        <w:t>1-6个月</w:t>
      </w:r>
      <w:r>
        <w:rPr>
          <w:rFonts w:hint="eastAsia" w:ascii="Times New Roman Regular" w:hAnsi="Times New Roman Regular" w:eastAsia="宋体" w:cs="Times New Roman Regular"/>
          <w:i w:val="0"/>
          <w:iCs w:val="0"/>
          <w:caps w:val="0"/>
          <w:color w:val="000000"/>
          <w:spacing w:val="8"/>
          <w:sz w:val="21"/>
          <w:szCs w:val="21"/>
          <w:shd w:val="clear"/>
          <w:lang w:val="en-US" w:eastAsia="zh-CN"/>
        </w:rPr>
        <w:t>期间持续服用</w:t>
      </w:r>
      <w:r>
        <w:rPr>
          <w:rFonts w:hint="eastAsia" w:ascii="Times New Roman Regular" w:hAnsi="Times New Roman Regular" w:eastAsia="宋体" w:cs="Times New Roman Regular"/>
          <w:i w:val="0"/>
          <w:iCs w:val="0"/>
          <w:caps w:val="0"/>
          <w:color w:val="000000"/>
          <w:spacing w:val="8"/>
          <w:sz w:val="21"/>
          <w:szCs w:val="21"/>
          <w:shd w:val="clear"/>
          <w:vertAlign w:val="superscript"/>
          <w:lang w:val="en-US" w:eastAsia="zh-CN"/>
        </w:rPr>
        <w:t>[5]</w:t>
      </w:r>
      <w:r>
        <w:rPr>
          <w:rFonts w:hint="eastAsia" w:ascii="Times New Roman Regular" w:hAnsi="Times New Roman Regular" w:eastAsia="宋体" w:cs="Times New Roman Regular"/>
          <w:i w:val="0"/>
          <w:iCs w:val="0"/>
          <w:caps w:val="0"/>
          <w:color w:val="000000"/>
          <w:spacing w:val="8"/>
          <w:sz w:val="21"/>
          <w:szCs w:val="21"/>
          <w:shd w:val="clear"/>
          <w:lang w:val="en-US" w:eastAsia="zh-CN"/>
        </w:rPr>
        <w:t>。</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5.5 对于高危风险IMN患者，在钙调神经磷酸酶抑制剂（CNIs）联合激素或CNIs治疗的基础上，联合中医药治疗是否可以进一步提高疗效？</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5.5.1 推荐意见 在西医标准化治疗方案的基础上，中医辨证论治方案或辨证论治联合中成药方案，能明显缓解IMN患者的水肿、乏力的临床症状，提高临床缓解率，减少不良反应。对于应用CNIs（环孢素或他克莫司）或CNIs联合激素治疗的IMN患者，进行辨证论治治疗。</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（1）阴虚内热：经典名方：参芪麦味地黄汤、麦味地黄汤</w:t>
      </w:r>
      <w:r>
        <w:rPr>
          <w:rFonts w:hint="eastAsia" w:ascii="Times New Roman" w:cs="Times New Roman"/>
          <w:color w:val="000000"/>
          <w:kern w:val="0"/>
          <w:sz w:val="21"/>
          <w:szCs w:val="20"/>
          <w:highlight w:val="none"/>
          <w:lang w:val="en-US" w:eastAsia="zh-CN" w:bidi="ar-SA"/>
        </w:rPr>
        <w:t>、知柏地黄汤</w:t>
      </w:r>
      <w:r>
        <w:rPr>
          <w:rFonts w:hint="eastAsia" w:ascii="Times New Roman" w:eastAsia="宋体" w:cs="Times New Roman"/>
          <w:color w:val="000000"/>
          <w:kern w:val="0"/>
          <w:sz w:val="21"/>
          <w:szCs w:val="20"/>
          <w:highlight w:val="none"/>
          <w:lang w:val="en-US" w:eastAsia="zh-CN" w:bidi="ar-SA"/>
        </w:rPr>
        <w:t>；中成药：五酯胶囊、大补阴丸、肾炎康复片。</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（2）脾肾气虚兼痰瘀互结：经典名方：防己茯苓汤合当归芍药散；专家经验方：健脾祛湿和络方（余仁欢经验方）；中成药：芪蛭益肾</w:t>
      </w:r>
      <w:r>
        <w:rPr>
          <w:rFonts w:hint="eastAsia" w:ascii="Times New Roman" w:cs="Times New Roman"/>
          <w:color w:val="000000"/>
          <w:kern w:val="0"/>
          <w:sz w:val="21"/>
          <w:szCs w:val="20"/>
          <w:highlight w:val="none"/>
          <w:lang w:val="en-US" w:eastAsia="zh-CN" w:bidi="ar-SA"/>
        </w:rPr>
        <w:t>胶囊</w:t>
      </w:r>
      <w:r>
        <w:rPr>
          <w:rFonts w:hint="eastAsia" w:ascii="Times New Roman" w:eastAsia="宋体" w:cs="Times New Roman"/>
          <w:color w:val="000000"/>
          <w:kern w:val="0"/>
          <w:sz w:val="21"/>
          <w:szCs w:val="20"/>
          <w:highlight w:val="none"/>
          <w:lang w:val="en-US" w:eastAsia="zh-CN" w:bidi="ar-SA"/>
        </w:rPr>
        <w:t>。</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（3）湿热内蕴：经典名方：黄连温胆汤，三仁汤。</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5.5.2 推荐说明</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（1）钙调神经磷酸酶抑制剂治疗方案：他克莫司按0.05-0.1mg/kg/天服用，目标谷浓度3-8ng/mL(3.7-9.9nmol/L)，疗程12个月。或环孢素按3.5mg/kg/天服用，目标谷浓度125-225g/mL(104-187nmol/L)。</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五酯胶囊：由中草药五味子提取精制而成，含有五味子甲素、乙素、丙素，其中以甲素为主。五酯胶囊可能通过两个途径影响他克莫司血药浓度：一是他克莫司及其有效成分大多通过CYP3A途径代谢，五酯胶囊通过抑制CYP3A的活性，使他克莫司半衰期延长；二是抑制肠道黏膜上皮细胞P糖蛋白对他克莫司的泵出</w:t>
      </w:r>
      <w:r>
        <w:rPr>
          <w:rFonts w:hint="eastAsia" w:ascii="Times New Roman" w:cs="Times New Roman"/>
          <w:color w:val="000000"/>
          <w:kern w:val="0"/>
          <w:sz w:val="21"/>
          <w:szCs w:val="20"/>
          <w:highlight w:val="none"/>
          <w:vertAlign w:val="superscript"/>
          <w:lang w:val="en-US" w:eastAsia="zh-CN" w:bidi="ar-SA"/>
        </w:rPr>
        <w:t>[26]</w:t>
      </w:r>
      <w:r>
        <w:rPr>
          <w:rFonts w:hint="eastAsia" w:ascii="Times New Roman" w:eastAsia="宋体" w:cs="Times New Roman"/>
          <w:color w:val="000000"/>
          <w:kern w:val="0"/>
          <w:sz w:val="21"/>
          <w:szCs w:val="20"/>
          <w:highlight w:val="none"/>
          <w:lang w:val="en-US" w:eastAsia="zh-CN" w:bidi="ar-SA"/>
        </w:rPr>
        <w:t>。</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5.6 对于伴有低蛋白血症的IMN患者，中医药治疗是否能提高血浆白蛋白水平？</w:t>
      </w:r>
    </w:p>
    <w:p>
      <w:pPr>
        <w:pStyle w:val="19"/>
        <w:tabs>
          <w:tab w:val="center" w:pos="4201"/>
          <w:tab w:val="right" w:leader="dot" w:pos="9298"/>
        </w:tabs>
        <w:spacing w:line="360" w:lineRule="exact"/>
        <w:ind w:left="0" w:leftChars="0" w:firstLine="0" w:firstLineChars="0"/>
        <w:rPr>
          <w:rFonts w:hint="eastAsia" w:ascii="Times New Roman" w:eastAsia="宋体" w:cs="Times New Roman"/>
          <w:color w:val="000000"/>
          <w:kern w:val="0"/>
          <w:sz w:val="21"/>
          <w:szCs w:val="20"/>
          <w:highlight w:val="green"/>
          <w:lang w:val="en-US" w:eastAsia="zh-CN" w:bidi="ar-SA"/>
        </w:rPr>
      </w:pPr>
      <w:r>
        <w:rPr>
          <w:rFonts w:hint="eastAsia" w:ascii="黑体" w:hAnsi="黑体" w:eastAsia="黑体" w:cs="黑体"/>
          <w:color w:val="000000"/>
          <w:kern w:val="0"/>
          <w:sz w:val="21"/>
          <w:szCs w:val="20"/>
          <w:highlight w:val="none"/>
          <w:lang w:val="en-US" w:eastAsia="zh-CN" w:bidi="ar-SA"/>
        </w:rPr>
        <w:t>5.6.1 推荐意见 IMN主要表现为大量蛋白尿和低蛋白血症，改善低蛋白血症是中医药治疗的优势之一。中医药改善低蛋白血症的作用通常出现在尿蛋白减少之前，疗程至少3个月。</w:t>
      </w:r>
    </w:p>
    <w:p>
      <w:pPr>
        <w:pStyle w:val="19"/>
        <w:tabs>
          <w:tab w:val="center" w:pos="4201"/>
          <w:tab w:val="right" w:leader="dot" w:pos="9298"/>
        </w:tabs>
        <w:spacing w:line="360" w:lineRule="exact"/>
        <w:ind w:left="0" w:leftChars="0" w:firstLine="420" w:firstLineChars="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在支持治疗、免疫抑制剂或者生物制剂以及中医辨证论治的基础上，可以运用调理脾胃治法和中医食疗法。</w:t>
      </w:r>
    </w:p>
    <w:p>
      <w:pPr>
        <w:pStyle w:val="19"/>
        <w:numPr>
          <w:ilvl w:val="0"/>
          <w:numId w:val="4"/>
        </w:numPr>
        <w:tabs>
          <w:tab w:val="center" w:pos="4201"/>
          <w:tab w:val="right" w:leader="dot" w:pos="9298"/>
        </w:tabs>
        <w:spacing w:line="360" w:lineRule="exact"/>
        <w:ind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调理脾胃法：包括健脾益气、健脾补肾、利水消肿等，具体参照</w:t>
      </w:r>
      <w:r>
        <w:rPr>
          <w:rFonts w:hint="eastAsia" w:ascii="Times New Roman" w:cs="Times New Roman"/>
          <w:color w:val="000000"/>
          <w:kern w:val="0"/>
          <w:sz w:val="21"/>
          <w:szCs w:val="20"/>
          <w:highlight w:val="none"/>
          <w:lang w:val="en-US" w:eastAsia="zh-CN" w:bidi="ar-SA"/>
        </w:rPr>
        <w:t>6.2.1</w:t>
      </w:r>
      <w:r>
        <w:rPr>
          <w:rFonts w:hint="eastAsia" w:ascii="Times New Roman" w:eastAsia="宋体" w:cs="Times New Roman"/>
          <w:color w:val="000000"/>
          <w:kern w:val="0"/>
          <w:sz w:val="21"/>
          <w:szCs w:val="20"/>
          <w:highlight w:val="none"/>
          <w:lang w:val="en-US" w:eastAsia="zh-CN" w:bidi="ar-SA"/>
        </w:rPr>
        <w:t>章节</w:t>
      </w:r>
      <w:r>
        <w:rPr>
          <w:rFonts w:hint="eastAsia" w:ascii="Times New Roman" w:cs="Times New Roman"/>
          <w:color w:val="000000"/>
          <w:kern w:val="0"/>
          <w:sz w:val="21"/>
          <w:szCs w:val="20"/>
          <w:highlight w:val="none"/>
          <w:lang w:val="en-US" w:eastAsia="zh-CN" w:bidi="ar-SA"/>
        </w:rPr>
        <w:t>的推荐意见</w:t>
      </w:r>
      <w:r>
        <w:rPr>
          <w:rFonts w:hint="eastAsia" w:ascii="Times New Roman" w:eastAsia="宋体" w:cs="Times New Roman"/>
          <w:color w:val="000000"/>
          <w:kern w:val="0"/>
          <w:sz w:val="21"/>
          <w:szCs w:val="20"/>
          <w:highlight w:val="none"/>
          <w:lang w:val="en-US" w:eastAsia="zh-CN" w:bidi="ar-SA"/>
        </w:rPr>
        <w:t>。</w:t>
      </w:r>
    </w:p>
    <w:p>
      <w:pPr>
        <w:pStyle w:val="19"/>
        <w:numPr>
          <w:ilvl w:val="0"/>
          <w:numId w:val="4"/>
        </w:numPr>
        <w:tabs>
          <w:tab w:val="center" w:pos="4201"/>
          <w:tab w:val="right" w:leader="dot" w:pos="9298"/>
        </w:tabs>
        <w:spacing w:line="360" w:lineRule="exact"/>
        <w:ind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中医食疗法：常用黄芪鲤鱼汤</w:t>
      </w:r>
      <w:r>
        <w:rPr>
          <w:rFonts w:hint="eastAsia" w:ascii="Times New Roman" w:cs="Times New Roman"/>
          <w:color w:val="000000"/>
          <w:kern w:val="0"/>
          <w:sz w:val="21"/>
          <w:szCs w:val="20"/>
          <w:highlight w:val="none"/>
          <w:vertAlign w:val="superscript"/>
          <w:lang w:val="en-US" w:eastAsia="zh-CN" w:bidi="ar-SA"/>
        </w:rPr>
        <w:t>[27]</w:t>
      </w:r>
      <w:r>
        <w:rPr>
          <w:rFonts w:hint="eastAsia" w:ascii="Times New Roman" w:eastAsia="宋体" w:cs="Times New Roman"/>
          <w:color w:val="000000"/>
          <w:kern w:val="0"/>
          <w:sz w:val="21"/>
          <w:szCs w:val="20"/>
          <w:highlight w:val="none"/>
          <w:lang w:val="en-US" w:eastAsia="zh-CN" w:bidi="ar-SA"/>
        </w:rPr>
        <w:t>、黑料豆丸</w:t>
      </w:r>
      <w:r>
        <w:rPr>
          <w:rFonts w:hint="eastAsia" w:ascii="Times New Roman" w:cs="Times New Roman"/>
          <w:color w:val="000000"/>
          <w:kern w:val="0"/>
          <w:sz w:val="21"/>
          <w:szCs w:val="20"/>
          <w:highlight w:val="none"/>
          <w:vertAlign w:val="superscript"/>
          <w:lang w:val="en-US" w:eastAsia="zh-CN" w:bidi="ar-SA"/>
        </w:rPr>
        <w:t>[28]</w:t>
      </w:r>
      <w:r>
        <w:rPr>
          <w:rFonts w:hint="eastAsia" w:ascii="Times New Roman" w:eastAsia="宋体" w:cs="Times New Roman"/>
          <w:color w:val="000000"/>
          <w:kern w:val="0"/>
          <w:sz w:val="21"/>
          <w:szCs w:val="20"/>
          <w:highlight w:val="none"/>
          <w:lang w:val="en-US" w:eastAsia="zh-CN" w:bidi="ar-SA"/>
        </w:rPr>
        <w:t>。</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5.6.2 推荐说明</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（1）低蛋白血症是IMN患者的主要指标，与IMN疾病危险程度、并发症、预后密切相关，提高血浆白蛋白水平是减少患者症状和并发症、改善患者生活质量以及预后的关键措施。</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（2）黄芪鲤鱼汤：鲤鱼250g，黄芪30g，赤小豆30g，莲子肉30g，砂仁10g，茯苓30g，生姜30g，葱白</w:t>
      </w:r>
      <w:r>
        <w:rPr>
          <w:rFonts w:hint="eastAsia" w:ascii="Times New Roman" w:cs="Times New Roman"/>
          <w:color w:val="000000"/>
          <w:kern w:val="0"/>
          <w:sz w:val="21"/>
          <w:szCs w:val="20"/>
          <w:highlight w:val="none"/>
          <w:lang w:val="en-US" w:eastAsia="zh-CN" w:bidi="ar-SA"/>
        </w:rPr>
        <w:t>3</w:t>
      </w:r>
      <w:r>
        <w:rPr>
          <w:rFonts w:hint="eastAsia" w:ascii="Times New Roman" w:eastAsia="宋体" w:cs="Times New Roman"/>
          <w:color w:val="000000"/>
          <w:kern w:val="0"/>
          <w:sz w:val="21"/>
          <w:szCs w:val="20"/>
          <w:highlight w:val="none"/>
          <w:lang w:val="en-US" w:eastAsia="zh-CN" w:bidi="ar-SA"/>
        </w:rPr>
        <w:t>0g。药鱼同煎，煎30</w:t>
      </w:r>
      <w:r>
        <w:rPr>
          <w:rFonts w:hint="eastAsia" w:ascii="Times New Roman" w:cs="Times New Roman"/>
          <w:color w:val="000000"/>
          <w:kern w:val="0"/>
          <w:sz w:val="21"/>
          <w:szCs w:val="20"/>
          <w:highlight w:val="none"/>
          <w:lang w:val="en-US" w:eastAsia="zh-CN" w:bidi="ar-SA"/>
        </w:rPr>
        <w:t>-40</w:t>
      </w:r>
      <w:r>
        <w:rPr>
          <w:rFonts w:hint="eastAsia" w:ascii="Times New Roman" w:eastAsia="宋体" w:cs="Times New Roman"/>
          <w:color w:val="000000"/>
          <w:kern w:val="0"/>
          <w:sz w:val="21"/>
          <w:szCs w:val="20"/>
          <w:highlight w:val="none"/>
          <w:lang w:val="en-US" w:eastAsia="zh-CN" w:bidi="ar-SA"/>
        </w:rPr>
        <w:t>分钟，吃鱼喝汤，每周2-3次。</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（3）黑料豆丸：黑豆120g，山药60g，黄芪60g，苍术60g，蜜炼为丸，其他剂型无效。</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5.7 中医药治疗是否能够改善IMN患者水肿症状？</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5.7.1 推荐意见  IMN患者临床多表现为大量蛋白尿，常伴有水肿症状和体征。中医药治疗可明显减轻水肿，且作用较持久</w:t>
      </w:r>
      <w:r>
        <w:rPr>
          <w:rFonts w:hint="eastAsia" w:ascii="黑体" w:hAnsi="黑体" w:eastAsia="黑体" w:cs="黑体"/>
          <w:color w:val="000000"/>
          <w:kern w:val="0"/>
          <w:sz w:val="21"/>
          <w:szCs w:val="20"/>
          <w:highlight w:val="none"/>
          <w:vertAlign w:val="superscript"/>
          <w:lang w:val="en-US" w:eastAsia="zh-CN" w:bidi="ar-SA"/>
        </w:rPr>
        <w:t>[29,30]</w:t>
      </w:r>
      <w:r>
        <w:rPr>
          <w:rFonts w:hint="eastAsia" w:ascii="黑体" w:hAnsi="黑体" w:eastAsia="黑体" w:cs="黑体"/>
          <w:color w:val="000000"/>
          <w:kern w:val="0"/>
          <w:sz w:val="21"/>
          <w:szCs w:val="20"/>
          <w:highlight w:val="none"/>
          <w:lang w:val="en-US" w:eastAsia="zh-CN" w:bidi="ar-SA"/>
        </w:rPr>
        <w:t>。IMN水肿的主要中医证候以阳虚水停、气虚水停、气滞水停、血瘀水停为常见。</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在中医辨证论治的基础上，配以温阳利水、益气利水、行气利水、活血利水诸治法。其中阳虚水停证推荐经典名方：真武汤、五苓散、金匮肾气丸。气虚水停证推荐经典名方：防己茯苓汤、春泽汤。气滞水停证推荐经典名方：导水茯苓汤。血瘀水停证推荐经典名方：当归芍药散。中成药推荐：五苓胶囊。</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5.7.2 推荐说明</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（1）水肿是IMN的常见症状，血清白蛋白降低是主要原因。提高血清白蛋白是减轻水肿症状的关键。中医利水消肿既是治标之法，也恢复机体气化功能的重要措施。</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（2）提高白蛋白以利水消肿法，</w:t>
      </w:r>
      <w:r>
        <w:rPr>
          <w:rFonts w:hint="eastAsia" w:ascii="Times New Roman" w:cs="Times New Roman"/>
          <w:color w:val="000000"/>
          <w:kern w:val="0"/>
          <w:sz w:val="21"/>
          <w:szCs w:val="20"/>
          <w:highlight w:val="none"/>
          <w:lang w:val="en-US" w:eastAsia="zh-CN" w:bidi="ar-SA"/>
        </w:rPr>
        <w:t>具体参见6.6.2章节</w:t>
      </w:r>
      <w:r>
        <w:rPr>
          <w:rFonts w:hint="eastAsia" w:ascii="Times New Roman" w:eastAsia="宋体" w:cs="Times New Roman"/>
          <w:color w:val="000000"/>
          <w:kern w:val="0"/>
          <w:sz w:val="21"/>
          <w:szCs w:val="20"/>
          <w:highlight w:val="none"/>
          <w:lang w:val="en-US" w:eastAsia="zh-CN" w:bidi="ar-SA"/>
        </w:rPr>
        <w:t>。</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5.8 中医药治疗能否减少IMN患者复发？</w:t>
      </w:r>
    </w:p>
    <w:p>
      <w:pPr>
        <w:pStyle w:val="19"/>
        <w:tabs>
          <w:tab w:val="center" w:pos="4201"/>
          <w:tab w:val="right" w:leader="dot" w:pos="9298"/>
        </w:tabs>
        <w:spacing w:line="360" w:lineRule="exact"/>
        <w:ind w:left="0" w:leftChars="0" w:firstLine="0" w:firstLineChars="0"/>
        <w:rPr>
          <w:rFonts w:hint="default" w:ascii="Times New Roman" w:eastAsia="宋体" w:cs="Times New Roman"/>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5.8.1 推荐意见</w:t>
      </w:r>
      <w:r>
        <w:rPr>
          <w:rFonts w:hint="eastAsia" w:ascii="Times New Roman" w:eastAsia="宋体" w:cs="Times New Roman"/>
          <w:color w:val="000000"/>
          <w:kern w:val="0"/>
          <w:sz w:val="21"/>
          <w:szCs w:val="20"/>
          <w:highlight w:val="none"/>
          <w:lang w:val="en-US" w:eastAsia="zh-CN" w:bidi="ar-SA"/>
        </w:rPr>
        <w:t xml:space="preserve"> </w:t>
      </w:r>
      <w:r>
        <w:rPr>
          <w:rFonts w:hint="eastAsia" w:ascii="黑体" w:hAnsi="黑体" w:eastAsia="黑体" w:cs="黑体"/>
          <w:color w:val="000000"/>
          <w:kern w:val="0"/>
          <w:sz w:val="21"/>
          <w:szCs w:val="20"/>
          <w:highlight w:val="none"/>
          <w:lang w:val="en-US" w:eastAsia="zh-CN" w:bidi="ar-SA"/>
        </w:rPr>
        <w:t>中医药或者中医药联合免疫抑制剂治疗IMN患者获临床缓解后，其复发率较低</w:t>
      </w:r>
      <w:r>
        <w:rPr>
          <w:rFonts w:hint="eastAsia" w:ascii="黑体" w:hAnsi="黑体" w:eastAsia="黑体" w:cs="黑体"/>
          <w:color w:val="000000"/>
          <w:kern w:val="0"/>
          <w:sz w:val="21"/>
          <w:szCs w:val="20"/>
          <w:highlight w:val="none"/>
          <w:vertAlign w:val="superscript"/>
          <w:lang w:val="en-US" w:eastAsia="zh-CN" w:bidi="ar-SA"/>
        </w:rPr>
        <w:t>[31,32]</w:t>
      </w:r>
      <w:r>
        <w:rPr>
          <w:rFonts w:hint="eastAsia" w:ascii="黑体" w:hAnsi="黑体" w:eastAsia="黑体" w:cs="黑体"/>
          <w:color w:val="000000"/>
          <w:kern w:val="0"/>
          <w:sz w:val="21"/>
          <w:szCs w:val="20"/>
          <w:highlight w:val="none"/>
          <w:lang w:val="en-US" w:eastAsia="zh-CN" w:bidi="ar-SA"/>
        </w:rPr>
        <w:t>。中医药治疗获临床完全缓解后中医药治疗至少持续3个月，临床部分缓解后中医药治疗至少持续 12个月。</w:t>
      </w:r>
    </w:p>
    <w:p>
      <w:pPr>
        <w:pStyle w:val="19"/>
        <w:tabs>
          <w:tab w:val="center" w:pos="4201"/>
          <w:tab w:val="right" w:leader="dot" w:pos="9298"/>
        </w:tabs>
        <w:spacing w:line="360" w:lineRule="exact"/>
        <w:ind w:left="0" w:leftChars="0" w:firstLine="0" w:firstLineChars="0"/>
        <w:rPr>
          <w:rFonts w:hint="default" w:ascii="Times New Roman" w:eastAsia="宋体" w:cs="Times New Roman"/>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5.8.2 推荐说明</w:t>
      </w:r>
      <w:r>
        <w:rPr>
          <w:rFonts w:hint="eastAsia" w:ascii="Times New Roman" w:eastAsia="宋体" w:cs="Times New Roman"/>
          <w:color w:val="000000"/>
          <w:kern w:val="0"/>
          <w:sz w:val="21"/>
          <w:szCs w:val="20"/>
          <w:highlight w:val="none"/>
          <w:lang w:val="en-US" w:eastAsia="zh-CN" w:bidi="ar-SA"/>
        </w:rPr>
        <w:t xml:space="preserve"> IMN经过治疗获得缓解后复发较为常见，其中激素联合环磷酰胺、环孢素、他克莫司治疗的IMN患者，停药后复发率在50%以上</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cs="Times New Roman"/>
          <w:color w:val="000000"/>
          <w:kern w:val="0"/>
          <w:sz w:val="21"/>
          <w:szCs w:val="20"/>
          <w:highlight w:val="none"/>
          <w:vertAlign w:val="superscript"/>
          <w:lang w:val="en-US" w:eastAsia="zh-CN" w:bidi="ar-SA"/>
        </w:rPr>
        <w:t>33,34</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eastAsia="宋体" w:cs="Times New Roman"/>
          <w:color w:val="000000"/>
          <w:kern w:val="0"/>
          <w:sz w:val="21"/>
          <w:szCs w:val="20"/>
          <w:highlight w:val="none"/>
          <w:lang w:val="en-US" w:eastAsia="zh-CN" w:bidi="ar-SA"/>
        </w:rPr>
        <w:t>。</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5.9 中医药治疗能够预防IMN患者血栓形成或栓塞发生？如何防治血栓形成？</w:t>
      </w:r>
    </w:p>
    <w:p>
      <w:pPr>
        <w:pStyle w:val="19"/>
        <w:tabs>
          <w:tab w:val="center" w:pos="4201"/>
          <w:tab w:val="right" w:leader="dot" w:pos="9298"/>
        </w:tabs>
        <w:spacing w:line="360" w:lineRule="exact"/>
        <w:ind w:left="0" w:leftChars="0" w:firstLine="0" w:firstLineChars="0"/>
        <w:rPr>
          <w:rFonts w:hint="default" w:ascii="Times New Roman" w:eastAsia="宋体" w:cs="Times New Roman"/>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5.9.1 推荐意见 血瘀证是IMN常见的证候之一，中医药辨证论治的基础上，配合活血化瘀治疗 ， 可改善血液呈高凝状态的凝血指标，如 D- 二聚体、纤维蛋白原等</w:t>
      </w:r>
      <w:r>
        <w:rPr>
          <w:rFonts w:hint="eastAsia" w:ascii="黑体" w:hAnsi="黑体" w:eastAsia="黑体" w:cs="黑体"/>
          <w:color w:val="000000"/>
          <w:kern w:val="0"/>
          <w:sz w:val="21"/>
          <w:szCs w:val="20"/>
          <w:highlight w:val="none"/>
          <w:vertAlign w:val="superscript"/>
          <w:lang w:val="en-US" w:eastAsia="zh-CN" w:bidi="ar-SA"/>
        </w:rPr>
        <w:t>[35,36,37]</w:t>
      </w:r>
      <w:r>
        <w:rPr>
          <w:rFonts w:hint="eastAsia" w:ascii="黑体" w:hAnsi="黑体" w:eastAsia="黑体" w:cs="黑体"/>
          <w:color w:val="000000"/>
          <w:kern w:val="0"/>
          <w:sz w:val="21"/>
          <w:szCs w:val="20"/>
          <w:highlight w:val="none"/>
          <w:lang w:val="en-US" w:eastAsia="zh-CN" w:bidi="ar-SA"/>
        </w:rPr>
        <w:t>。</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血瘀证是IMN最常见的证候之一，临床主要表现为阳虚血瘀、气虚血瘀证、气阴两虚兼血瘀证等诸证候。推荐方剂：阳虚血瘀者 用真武汤合当归芍药散；气虚血瘀者用补阳还五汤；气阴两虚兼血瘀者用参芪地黄汤合当归芍药散。中成药：黄蛭益肾胶囊、脉血康胶囊、桂枝茯苓丸等。</w:t>
      </w:r>
    </w:p>
    <w:p>
      <w:pPr>
        <w:pStyle w:val="19"/>
        <w:tabs>
          <w:tab w:val="center" w:pos="4201"/>
          <w:tab w:val="right" w:leader="dot" w:pos="9298"/>
        </w:tabs>
        <w:spacing w:line="360" w:lineRule="exact"/>
        <w:ind w:left="0" w:leftChars="0" w:firstLine="0" w:firstLineChars="0"/>
        <w:rPr>
          <w:rFonts w:hint="eastAsia" w:ascii="Times New Roman" w:eastAsia="宋体" w:cs="Times New Roman"/>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5.9.2 推荐说明</w:t>
      </w:r>
      <w:r>
        <w:rPr>
          <w:rFonts w:hint="eastAsia" w:ascii="Times New Roman" w:eastAsia="宋体" w:cs="Times New Roman"/>
          <w:color w:val="000000"/>
          <w:kern w:val="0"/>
          <w:sz w:val="21"/>
          <w:szCs w:val="20"/>
          <w:highlight w:val="none"/>
          <w:lang w:val="en-US" w:eastAsia="zh-CN" w:bidi="ar-SA"/>
        </w:rPr>
        <w:t xml:space="preserve"> IMN患者常存在高凝状态，血瘀的病机贯穿疾病全程。约7.2%的IMN患者至少发生过1次静脉血栓事件，大部分静脉血栓事件发生在发病后2-3年，血清白蛋白&lt;28g/L 是静脉血栓风险的独立预测因子</w:t>
      </w:r>
      <w:r>
        <w:rPr>
          <w:rFonts w:hint="eastAsia" w:ascii="Times New Roman" w:cs="Times New Roman"/>
          <w:color w:val="000000"/>
          <w:kern w:val="0"/>
          <w:sz w:val="21"/>
          <w:szCs w:val="20"/>
          <w:highlight w:val="none"/>
          <w:vertAlign w:val="superscript"/>
          <w:lang w:val="en-US" w:eastAsia="zh-CN" w:bidi="ar-SA"/>
        </w:rPr>
        <w:t>[38]</w:t>
      </w:r>
      <w:r>
        <w:rPr>
          <w:rFonts w:hint="eastAsia" w:ascii="Times New Roman" w:eastAsia="宋体" w:cs="Times New Roman"/>
          <w:color w:val="000000"/>
          <w:kern w:val="0"/>
          <w:sz w:val="21"/>
          <w:szCs w:val="20"/>
          <w:highlight w:val="none"/>
          <w:lang w:val="en-US" w:eastAsia="zh-CN" w:bidi="ar-SA"/>
        </w:rPr>
        <w:t>。</w:t>
      </w:r>
    </w:p>
    <w:p>
      <w:pPr>
        <w:pStyle w:val="19"/>
        <w:tabs>
          <w:tab w:val="center" w:pos="4201"/>
          <w:tab w:val="right" w:leader="dot" w:pos="9298"/>
        </w:tabs>
        <w:spacing w:line="360" w:lineRule="exact"/>
        <w:ind w:left="0" w:leftChars="0" w:firstLine="0" w:firstLineChars="0"/>
        <w:rPr>
          <w:rFonts w:hint="default" w:ascii="Times New Roman" w:eastAsia="宋体" w:cs="Times New Roman"/>
          <w:color w:val="000000"/>
          <w:kern w:val="0"/>
          <w:sz w:val="21"/>
          <w:szCs w:val="20"/>
          <w:highlight w:val="none"/>
          <w:lang w:val="en-US" w:eastAsia="zh-CN" w:bidi="ar-SA"/>
        </w:rPr>
      </w:pPr>
    </w:p>
    <w:p>
      <w:pPr>
        <w:pStyle w:val="19"/>
        <w:tabs>
          <w:tab w:val="center" w:pos="4201"/>
          <w:tab w:val="right" w:leader="dot" w:pos="9298"/>
        </w:tabs>
        <w:spacing w:line="360" w:lineRule="exact"/>
        <w:ind w:left="0" w:leftChars="0" w:firstLine="0" w:firstLineChars="0"/>
        <w:rPr>
          <w:rFonts w:hint="default"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5.10 中医药治疗IMN患者安全性如何？</w:t>
      </w:r>
    </w:p>
    <w:p>
      <w:pPr>
        <w:pStyle w:val="19"/>
        <w:tabs>
          <w:tab w:val="center" w:pos="4201"/>
          <w:tab w:val="right" w:leader="dot" w:pos="9298"/>
        </w:tabs>
        <w:spacing w:line="360" w:lineRule="exact"/>
        <w:ind w:left="0" w:leftChars="0" w:firstLine="0" w:firstLineChars="0"/>
        <w:rPr>
          <w:rFonts w:hint="eastAsia" w:ascii="黑体" w:hAnsi="黑体" w:eastAsia="黑体" w:cs="黑体"/>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5.10.1 推荐意见</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（1）专家共识所推荐经典方及经验方，在常规剂量范围使用，安全性较好，不良反应较少。</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（2）雷公藤类制剂</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cs="Times New Roman"/>
          <w:color w:val="000000"/>
          <w:kern w:val="0"/>
          <w:sz w:val="21"/>
          <w:szCs w:val="20"/>
          <w:highlight w:val="none"/>
          <w:vertAlign w:val="superscript"/>
          <w:lang w:val="en-US" w:eastAsia="zh-CN" w:bidi="ar-SA"/>
        </w:rPr>
        <w:t>39</w:t>
      </w:r>
      <w:r>
        <w:rPr>
          <w:rFonts w:hint="eastAsia" w:ascii="Times New Roman" w:eastAsia="宋体" w:cs="Times New Roman"/>
          <w:color w:val="000000"/>
          <w:kern w:val="0"/>
          <w:sz w:val="21"/>
          <w:szCs w:val="20"/>
          <w:highlight w:val="none"/>
          <w:vertAlign w:val="superscript"/>
          <w:lang w:val="en-US" w:eastAsia="zh-CN" w:bidi="ar-SA"/>
        </w:rPr>
        <w:t>]</w:t>
      </w:r>
      <w:r>
        <w:rPr>
          <w:rFonts w:hint="eastAsia" w:ascii="Times New Roman" w:eastAsia="宋体" w:cs="Times New Roman"/>
          <w:color w:val="000000"/>
          <w:kern w:val="0"/>
          <w:sz w:val="21"/>
          <w:szCs w:val="20"/>
          <w:highlight w:val="none"/>
          <w:lang w:val="en-US" w:eastAsia="zh-CN" w:bidi="ar-SA"/>
        </w:rPr>
        <w:t>不良反应</w:t>
      </w:r>
      <w:r>
        <w:rPr>
          <w:rFonts w:hint="eastAsia" w:ascii="Times New Roman" w:cs="Times New Roman"/>
          <w:color w:val="000000"/>
          <w:kern w:val="0"/>
          <w:sz w:val="21"/>
          <w:szCs w:val="20"/>
          <w:highlight w:val="none"/>
          <w:lang w:val="en-US" w:eastAsia="zh-CN" w:bidi="ar-SA"/>
        </w:rPr>
        <w:t>较明显</w:t>
      </w:r>
      <w:r>
        <w:rPr>
          <w:rFonts w:hint="eastAsia" w:ascii="Times New Roman" w:eastAsia="宋体" w:cs="Times New Roman"/>
          <w:color w:val="000000"/>
          <w:kern w:val="0"/>
          <w:sz w:val="21"/>
          <w:szCs w:val="20"/>
          <w:highlight w:val="none"/>
          <w:lang w:val="en-US" w:eastAsia="zh-CN" w:bidi="ar-SA"/>
        </w:rPr>
        <w:t>，包括月经紊乱等生殖系统、血液系统、肝脏和胃肠道等消化系统毒性，并可导致血清白蛋白降低。建议使用前要告知患者药物的不良反应。雷公藤单独或联合用药时，首次使用患者建议2周左右监测肝功能、血清白蛋白、血常规等指标，其后病情需要持续用药者应定期监测肝肾功能、血常规、血清白蛋白、女性需监测月经等。</w:t>
      </w:r>
    </w:p>
    <w:p>
      <w:pPr>
        <w:pStyle w:val="19"/>
        <w:tabs>
          <w:tab w:val="center" w:pos="4201"/>
          <w:tab w:val="right" w:leader="dot" w:pos="9298"/>
        </w:tabs>
        <w:spacing w:line="360" w:lineRule="exact"/>
        <w:ind w:left="0" w:leftChars="0" w:firstLine="0" w:firstLineChars="0"/>
        <w:rPr>
          <w:rFonts w:hint="default" w:ascii="Times New Roman" w:eastAsia="宋体" w:cs="Times New Roman"/>
          <w:color w:val="000000"/>
          <w:kern w:val="0"/>
          <w:sz w:val="21"/>
          <w:szCs w:val="20"/>
          <w:highlight w:val="none"/>
          <w:lang w:val="en-US" w:eastAsia="zh-CN" w:bidi="ar-SA"/>
        </w:rPr>
      </w:pPr>
      <w:r>
        <w:rPr>
          <w:rFonts w:hint="eastAsia" w:ascii="黑体" w:hAnsi="黑体" w:eastAsia="黑体" w:cs="黑体"/>
          <w:color w:val="000000"/>
          <w:kern w:val="0"/>
          <w:sz w:val="21"/>
          <w:szCs w:val="20"/>
          <w:highlight w:val="none"/>
          <w:lang w:val="en-US" w:eastAsia="zh-CN" w:bidi="ar-SA"/>
        </w:rPr>
        <w:t>5.10.2 推荐说明</w:t>
      </w:r>
      <w:r>
        <w:rPr>
          <w:rFonts w:hint="eastAsia" w:ascii="Times New Roman" w:eastAsia="宋体" w:cs="Times New Roman"/>
          <w:color w:val="000000"/>
          <w:kern w:val="0"/>
          <w:sz w:val="21"/>
          <w:szCs w:val="20"/>
          <w:highlight w:val="none"/>
          <w:lang w:val="en-US" w:eastAsia="zh-CN" w:bidi="ar-SA"/>
        </w:rPr>
        <w:t xml:space="preserve"> 雷公藤类制剂是西医免疫抑制治疗的补充，常用药物包括雷公藤及其提取物、火把花根片、昆仙胶囊等。雷公藤类制剂建议在说明书推荐的剂量内使用。超剂量是导致严重不良反应的主要原因。长疗程使用肾毒性发生率为 5.81%。</w:t>
      </w:r>
    </w:p>
    <w:p>
      <w:pPr>
        <w:pStyle w:val="19"/>
        <w:tabs>
          <w:tab w:val="center" w:pos="4201"/>
          <w:tab w:val="right" w:leader="dot" w:pos="9298"/>
        </w:tabs>
        <w:spacing w:line="360" w:lineRule="exact"/>
        <w:ind w:left="0" w:leftChars="0" w:firstLine="420" w:firstLineChars="200"/>
        <w:rPr>
          <w:rFonts w:hint="eastAsia" w:ascii="黑体" w:hAnsi="黑体" w:eastAsia="黑体" w:cs="黑体"/>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因上述雷公藤类制剂的安全性研究见于多种自身免疫性疾病，但研究结果对IMN临床用药有借鉴作用，故本条形成专家共识推荐。</w:t>
      </w:r>
    </w:p>
    <w:p>
      <w:pPr>
        <w:pStyle w:val="19"/>
        <w:numPr>
          <w:ilvl w:val="0"/>
          <w:numId w:val="0"/>
        </w:numPr>
        <w:tabs>
          <w:tab w:val="center" w:pos="4201"/>
          <w:tab w:val="right" w:leader="dot" w:pos="9298"/>
        </w:tabs>
        <w:spacing w:line="360" w:lineRule="exact"/>
        <w:rPr>
          <w:rFonts w:hint="eastAsia" w:ascii="黑体" w:hAnsi="黑体" w:eastAsia="黑体" w:cs="黑体"/>
          <w:color w:val="000000"/>
          <w:kern w:val="0"/>
          <w:sz w:val="21"/>
          <w:szCs w:val="20"/>
          <w:highlight w:val="none"/>
          <w:lang w:val="en-US" w:eastAsia="zh-CN" w:bidi="ar-SA"/>
        </w:rPr>
      </w:pPr>
    </w:p>
    <w:p>
      <w:pPr>
        <w:pStyle w:val="19"/>
        <w:tabs>
          <w:tab w:val="center" w:pos="4201"/>
          <w:tab w:val="right" w:leader="dot" w:pos="9298"/>
        </w:tabs>
        <w:spacing w:line="360" w:lineRule="exact"/>
        <w:ind w:firstLine="420"/>
        <w:rPr>
          <w:rFonts w:ascii="Times New Roman"/>
          <w:color w:val="000000"/>
        </w:rPr>
      </w:pPr>
    </w:p>
    <w:p>
      <w:pPr>
        <w:pStyle w:val="19"/>
        <w:tabs>
          <w:tab w:val="center" w:pos="4201"/>
          <w:tab w:val="right" w:leader="dot" w:pos="9298"/>
        </w:tabs>
        <w:spacing w:line="360" w:lineRule="exact"/>
        <w:ind w:firstLine="420"/>
        <w:rPr>
          <w:rFonts w:ascii="Times New Roman"/>
          <w:color w:val="000000"/>
        </w:rPr>
      </w:pPr>
    </w:p>
    <w:p>
      <w:pPr>
        <w:pStyle w:val="19"/>
        <w:tabs>
          <w:tab w:val="center" w:pos="4201"/>
          <w:tab w:val="right" w:leader="dot" w:pos="9298"/>
        </w:tabs>
        <w:spacing w:line="360" w:lineRule="exact"/>
        <w:ind w:left="0" w:leftChars="0" w:firstLine="0" w:firstLineChars="0"/>
        <w:rPr>
          <w:rFonts w:ascii="Times New Roman"/>
          <w:color w:val="000000"/>
        </w:rPr>
      </w:pPr>
    </w:p>
    <w:p>
      <w:pPr>
        <w:pStyle w:val="19"/>
        <w:tabs>
          <w:tab w:val="center" w:pos="4201"/>
          <w:tab w:val="right" w:leader="dot" w:pos="9298"/>
        </w:tabs>
        <w:spacing w:line="360" w:lineRule="exact"/>
        <w:ind w:left="0" w:leftChars="0" w:firstLine="0" w:firstLineChars="0"/>
        <w:rPr>
          <w:rFonts w:ascii="Times New Roman"/>
          <w:color w:val="000000"/>
        </w:rPr>
      </w:pPr>
    </w:p>
    <w:p>
      <w:pPr>
        <w:pStyle w:val="19"/>
        <w:tabs>
          <w:tab w:val="center" w:pos="4201"/>
          <w:tab w:val="right" w:leader="dot" w:pos="9298"/>
        </w:tabs>
        <w:spacing w:line="360" w:lineRule="exact"/>
        <w:ind w:left="0" w:leftChars="0" w:firstLine="0" w:firstLineChars="0"/>
        <w:rPr>
          <w:rFonts w:ascii="Times New Roman"/>
          <w:color w:val="000000"/>
        </w:rPr>
      </w:pPr>
    </w:p>
    <w:p>
      <w:pPr>
        <w:pStyle w:val="19"/>
        <w:tabs>
          <w:tab w:val="center" w:pos="4201"/>
          <w:tab w:val="right" w:leader="dot" w:pos="9298"/>
        </w:tabs>
        <w:spacing w:line="360" w:lineRule="exact"/>
        <w:ind w:left="0" w:leftChars="0" w:firstLine="0" w:firstLineChars="0"/>
        <w:rPr>
          <w:rFonts w:ascii="Times New Roman"/>
          <w:color w:val="000000"/>
        </w:rPr>
      </w:pPr>
    </w:p>
    <w:p>
      <w:pPr>
        <w:pStyle w:val="19"/>
        <w:tabs>
          <w:tab w:val="center" w:pos="4201"/>
          <w:tab w:val="right" w:leader="dot" w:pos="9298"/>
        </w:tabs>
        <w:spacing w:line="360" w:lineRule="exact"/>
        <w:ind w:left="0" w:leftChars="0" w:firstLine="0" w:firstLineChars="0"/>
        <w:rPr>
          <w:rFonts w:ascii="Times New Roman"/>
          <w:color w:val="000000"/>
        </w:rPr>
      </w:pPr>
    </w:p>
    <w:p>
      <w:pPr>
        <w:pStyle w:val="19"/>
        <w:tabs>
          <w:tab w:val="center" w:pos="4201"/>
          <w:tab w:val="right" w:leader="dot" w:pos="9298"/>
        </w:tabs>
        <w:spacing w:line="360" w:lineRule="exact"/>
        <w:ind w:left="0" w:leftChars="0" w:firstLine="0" w:firstLineChars="0"/>
        <w:rPr>
          <w:rFonts w:ascii="Times New Roman"/>
          <w:color w:val="000000"/>
        </w:rPr>
      </w:pPr>
    </w:p>
    <w:p>
      <w:pPr>
        <w:pStyle w:val="19"/>
        <w:tabs>
          <w:tab w:val="center" w:pos="4201"/>
          <w:tab w:val="right" w:leader="dot" w:pos="9298"/>
        </w:tabs>
        <w:spacing w:line="360" w:lineRule="exact"/>
        <w:ind w:left="0" w:leftChars="0" w:firstLine="0" w:firstLineChars="0"/>
        <w:rPr>
          <w:rFonts w:ascii="Times New Roman"/>
          <w:color w:val="000000"/>
        </w:rPr>
      </w:pPr>
    </w:p>
    <w:p>
      <w:pPr>
        <w:pStyle w:val="19"/>
        <w:tabs>
          <w:tab w:val="center" w:pos="4201"/>
          <w:tab w:val="right" w:leader="dot" w:pos="9298"/>
        </w:tabs>
        <w:spacing w:line="360" w:lineRule="exact"/>
        <w:ind w:left="0" w:leftChars="0" w:firstLine="0" w:firstLineChars="0"/>
        <w:rPr>
          <w:rFonts w:ascii="Times New Roman"/>
          <w:color w:val="000000"/>
        </w:rPr>
      </w:pPr>
    </w:p>
    <w:p>
      <w:pPr>
        <w:pStyle w:val="19"/>
        <w:tabs>
          <w:tab w:val="center" w:pos="4201"/>
          <w:tab w:val="right" w:leader="dot" w:pos="9298"/>
        </w:tabs>
        <w:spacing w:line="360" w:lineRule="exact"/>
        <w:ind w:left="0" w:leftChars="0" w:firstLine="0" w:firstLineChars="0"/>
        <w:rPr>
          <w:rFonts w:ascii="Times New Roman"/>
          <w:color w:val="000000"/>
        </w:rPr>
      </w:pPr>
    </w:p>
    <w:p>
      <w:pPr>
        <w:pStyle w:val="19"/>
        <w:tabs>
          <w:tab w:val="center" w:pos="4201"/>
          <w:tab w:val="right" w:leader="dot" w:pos="9298"/>
        </w:tabs>
        <w:spacing w:line="360" w:lineRule="exact"/>
        <w:ind w:left="0" w:leftChars="0" w:firstLine="0" w:firstLineChars="0"/>
        <w:rPr>
          <w:rFonts w:ascii="Times New Roman"/>
          <w:color w:val="000000"/>
        </w:rPr>
      </w:pPr>
    </w:p>
    <w:bookmarkEnd w:id="26"/>
    <w:bookmarkEnd w:id="27"/>
    <w:p>
      <w:pPr>
        <w:rPr>
          <w:rFonts w:hint="eastAsia"/>
          <w:b/>
          <w:bCs/>
        </w:rPr>
      </w:pPr>
      <w:bookmarkStart w:id="41" w:name="_Toc510534552"/>
      <w:bookmarkStart w:id="42" w:name="_Toc509933873"/>
    </w:p>
    <w:p>
      <w:pPr>
        <w:rPr>
          <w:rFonts w:hint="eastAsia"/>
          <w:b/>
          <w:bCs/>
        </w:rPr>
      </w:pPr>
    </w:p>
    <w:p>
      <w:pPr>
        <w:rPr>
          <w:rFonts w:hint="eastAsia"/>
          <w:b/>
          <w:bCs/>
        </w:rPr>
      </w:pPr>
    </w:p>
    <w:p>
      <w:pPr>
        <w:rPr>
          <w:rFonts w:hint="eastAsia"/>
          <w:b/>
          <w:bCs/>
        </w:rPr>
      </w:pPr>
    </w:p>
    <w:p>
      <w:pPr>
        <w:rPr>
          <w:rFonts w:hint="eastAsia"/>
          <w:b/>
          <w:bCs/>
        </w:rPr>
      </w:pPr>
    </w:p>
    <w:p>
      <w:pPr>
        <w:rPr>
          <w:rFonts w:hint="eastAsia"/>
          <w:b/>
          <w:bCs/>
        </w:rPr>
      </w:pPr>
    </w:p>
    <w:p>
      <w:pPr>
        <w:rPr>
          <w:rFonts w:hint="eastAsia"/>
          <w:b/>
          <w:bCs/>
        </w:rPr>
      </w:pPr>
    </w:p>
    <w:p>
      <w:pPr>
        <w:pStyle w:val="26"/>
        <w:keepNext w:val="0"/>
        <w:keepLines w:val="0"/>
        <w:pageBreakBefore w:val="0"/>
        <w:widowControl/>
        <w:shd w:val="clear" w:color="FFFFFF" w:fill="FFFFFF"/>
        <w:kinsoku/>
        <w:wordWrap/>
        <w:overflowPunct/>
        <w:topLinePunct w:val="0"/>
        <w:autoSpaceDE/>
        <w:autoSpaceDN/>
        <w:bidi w:val="0"/>
        <w:adjustRightInd/>
        <w:snapToGrid/>
        <w:spacing w:before="0" w:after="120"/>
        <w:textAlignment w:val="auto"/>
        <w:rPr>
          <w:rFonts w:hint="eastAsia"/>
          <w:b/>
          <w:bCs/>
        </w:rPr>
      </w:pPr>
      <w:bookmarkStart w:id="43" w:name="_Toc1452_WPSOffice_Level1"/>
      <w:r>
        <w:rPr>
          <w:rFonts w:hint="eastAsia"/>
          <w:b/>
          <w:bCs/>
        </w:rPr>
        <w:t>参 考 文 献</w:t>
      </w:r>
      <w:bookmarkEnd w:id="41"/>
      <w:bookmarkEnd w:id="42"/>
      <w:bookmarkEnd w:id="43"/>
    </w:p>
    <w:p>
      <w:pPr>
        <w:snapToGrid w:val="0"/>
        <w:spacing w:line="360" w:lineRule="exact"/>
        <w:ind w:firstLine="420" w:firstLineChars="200"/>
        <w:jc w:val="left"/>
        <w:rPr>
          <w:rFonts w:ascii="宋体" w:hAnsi="宋体" w:eastAsia="宋体"/>
          <w:szCs w:val="21"/>
        </w:rPr>
      </w:pP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[1]]Xin X ,Guobao W ,Nan C , et al.Long-Term Exposure to Air Pollution and Increased Risk of Membranous Nephropathy in China.[J].Journal of the American Society of Nephrology : JASN,2016,27(12):3739-3746.</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[2]Xiong M ,Wang L ,Liu X , et al.Kidney Biopsies in Elderly Chinese Patients: A Nationwide Survey[J].American Journal of Kidney Diseases,2020,76(2):295-297.</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[3]P E M ,M C S ,C C G .Idiopathic membranous nephropathy and nephrotic syndrome: outcome in the era of evidence-based therapy.[J].Nephrology, dialysis, transplantation : official publication of the European Dialysis and Transplant Association - European Renal Association,2012,27(1):235-42.</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[4]喻佳洁,高学敏,李平,等.中成药标准化指南制订的思考与建议：以慢性肾脏病为例[J].中国循证医学杂志,2019,19(12):1477-1480.</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[5]KDIGO 2021 Clinical Practice Guideline for the Management of Glomerular Diseases[J].Kidney International,2021,100(4S):S1-S276.</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[6]蔡朕,汪蕾,赵静,等.加味参芪地黄汤治疗气阴两虚肾络瘀阻型血清抗M型磷酯酶A2受体抗体阳性膜性肾病低中风险患者的临床疗效观察[J].北京医学,2022,44(03):203-208.</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[7]黄淑贤,芮宏亮,戴浩然,等.麻附益肾方治疗中、高风险膜性肾病的临床疗效观察[J].北京中医药,2025,44(02):137-141.DOI:10.16025/j.1674-1307.2025.02.005.</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[8]杨凤文,任美芳,高飞,等.益肾通络方干预低中危PLA2R-Ab阳性膜性肾病进程的临床研究[J].中国中西医结合肾病杂志,2021,22(12):1053-1056.</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[9]Chen Y ,Deng Y ,Ni Z , et al.Efficacy and Safety of Traditional Chinese Medicine (Shenqi Particle) for Patients With Idiopathic Membranous Nephropathy: A Multicenter Randomized Controlled Clinical Trial[J].American Journal of Kidney Diseases,2013,62(6):1068-1076.</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[10]Shi B ,Zhang R ,Liang Y , et al.Efficacy of Traditional Chinese Medicine Regimen Jian Pi Qu Shi Formula for Refractory Patients with Idiopathic Membranous Nephropathy: A Retrospective Case-Series Study[J].Evidence-Based Complementary and Alternative Medicine,2018,20185854710.</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[11]Zhaocheng D ,Haoran D ,Yu G , et al.Effect of Mahuang Fuzi and Shenzhuo Decoction on Idiopathic Membranous Nephropathy: A Multicenter, Nonrandomized, Single-Arm Clinical Trial [J].Frontiers in Pharmacology,2021,12724744-724744.</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[12]徐建龙,禹田,聂莉芳.聂莉芳教授运用参芪当归芍药散治疗慢性肾脏病的经验[J].中国中西医结合肾病杂志,2021,22(09):757-758.</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[13]杨亚欣,檀金川,杨凤文.檀金川教授治疗膜性肾病的经验[J].中国中西医结合肾病杂志,2016,17(11):998-999.</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[14]刘蒙蒙,陈学勋,秦萍,等.脉血康胶囊对特发性膜性肾病患者血栓弹力图影响及其疗效观察[J].中成药,2016,38(04):751-755.</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[15]彭千洪,邢建月,何晓瑜,等.刘光珍教授运用“三焦祛邪法”辨证论治特发性膜性肾病经验[J].中国医药导报,2025,22(14):146-150.DOI:10.20047/j.issn1673-7210.2025.14.29.</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[16]马鸿远,张帅星,张娉娜,等.刘玉宁教授从痰论治肾脏病的思路与方法[J].中国中西医结合肾病杂志,2022,23(11):944-945.</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[17]Liu Y ,Lu K .Clinical efficacy and safety of tripterygium wilfordii glycosides in the treatment of idiopathic membranous nephropathy: a systematic review and meta-analysis[J].Frontiers in Pharmacology,2025,161652789-1652789.</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[18]Chanyu G ,Qiang L ,Lei P , et al.Efficacy and safety of tripterygium wilfordii multiglycosides in idiopathic membranous nephropathy: Protocol for an open-label randomized controlled clinical trial[J].Medicine,2022,101(6):e28842-e28842.</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[19]谢泉琨,党勇.火把花根片联合厄贝沙坦治疗特发性膜性肾病中度蛋白尿的疗效观察[J].中国中西医结合肾病杂志,2016,17(12):1070-1071.</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[20]Chunyan X ,Tianhua X ,Nan L , et al.Colquhounia root tablet in the treatment of idiopathic membranous nephropathy with subnephrotic proteinuria.[J].International urology and nephrology,2023,56(2):699-706.</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[21]Lv J ,Gao X ,Liu L , et al.Clinical study, network pharmacology, and molecular docking of Kunxian capsule in treating idiopathic membranous nephropathy[J].Frontiers in Medicine,2025,121506972-1506972.</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[22]史彬,张荣融,王新慧,等.健脾祛湿和络方治疗难治性膜性肾病的临床观察[J].中华肾病研究电子杂志,2019,8(01):30-37.</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[23]申子龙,孙雪艳,赵文景.益气滋肾活血方治疗难治性膜性肾病脾肾两虚、瘀血阻络证疗效观察[J].西部中医药,2025,38(06):134-137.</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[24]马嘉,侯彦婕,张轶欧,等.中成药治疗特发性膜性肾病的网状Meta分析[J].中国中药杂志,2023,48(13):3650-3663.DOI:10.19540/j.cnki.cjcmm.20230418.501.</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[25]李和丹,赵爱萍.中西医治疗特发性膜性肾病研究进展[J].河南中医,2025,45(04):640-648.</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[26]张俊晓,郑建楠,杨伟光,等.五酯胶囊增加他克莫司血药浓度治疗特发性膜性肾病的效果[J].中国医科大学学报,2020,49(08):690-693.</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[27]聂莉芳,邵德彬,林秀彬.黄芪鲤鱼汤用治肾病综合征的体会[J].辽宁中医杂志,1985,(05):22-23.</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[28]陈以平,邓跃毅.黑料豆丸治疗肾病综合征低蛋白症107例疗效观察[J].上海中医药杂志,1999,(11):18-19+23.</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[29]邹丽红,汤晓会,李丹.健脾益肾活血化湿方治疗IMN脾肾气虚夹湿瘀证的临床研究[J].长春中医药大学学报,2025,41(11):1255-1258.DOI:10.13463/j.cnki.cczyy.2025.11.016.</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[30]滕嘉嘉,王志萍,张颖,等.温阳培土汤对特发性膜性肾病血清白蛋白、BNP、内皮素1影响的临床研究[J].中国中西医结合肾病杂志,2023,24(05):405-407.</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[31]孙禹新,李静,李洁,等.特发性膜性肾病复发的相关因素分析[J].中国中西医结合肾病杂志,2025,26(01):34-37.</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[32]王建挺,黄玲,陈启霞,等.益元健中方调治气虚质特发性膜性肾病缓解期的临床研究[J].中国卫生标准管理,2025,16(06):144-150.</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[33]C F F ,B G A ,J S B , et al.Rituximab or Cyclosporine in the Treatment of Membranous Nephropathy.[J].The New England journal of medicine,2019,381(1):36-46.</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[34]K A D K ,D C S ,A S R , et al.Long-term outcomes of persistent disease and relapse in primary membranous nephropathy.[J].Nephrology, dialysis, transplantation : official publication of the European Dialysis and Transplant Association - European Renal Association,2016,31(12):2108-2114.</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[35]孟得静,郝玉杰,姚佳,等.芪苓化纤汤结合西医在肾虚湿浊型特发性膜性肾病中的疗效探讨[J].中医药学报,2025,53(08):88-93.</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[36]赵崇霞,刘旭琴,郭亚平,等.加味补阳还五汤联合他克莫司治疗气虚血瘀型特发性膜性肾病的效果及对凝血纤溶功能、PLA2R、THSD7A水平的影响[J].临床医学研究与实践,2022,7(26):114-117.</w:t>
      </w:r>
    </w:p>
    <w:p>
      <w:pPr>
        <w:pStyle w:val="19"/>
        <w:tabs>
          <w:tab w:val="center" w:pos="4201"/>
          <w:tab w:val="right" w:leader="dot" w:pos="9298"/>
        </w:tabs>
        <w:spacing w:line="360" w:lineRule="exact"/>
        <w:ind w:left="0" w:leftChars="0" w:firstLine="420" w:firstLineChars="200"/>
        <w:rPr>
          <w:rFonts w:hint="default"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[37]赵茜颖,李俊,任永朋,等.活血祛浊益气方联合西药治疗特发性膜性肾病的研究[J].中医研究,2023,36(09):51-56.</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[38]Sophia L ,K V D ,L S H , et al.Venous thromboembolism in patients with membranous nephropathy.[J].Clinical journal of the American Society of Nephrology : CJASN,2012,7(1):43-51.</w:t>
      </w:r>
    </w:p>
    <w:p>
      <w:pPr>
        <w:pStyle w:val="19"/>
        <w:tabs>
          <w:tab w:val="center" w:pos="4201"/>
          <w:tab w:val="right" w:leader="dot" w:pos="9298"/>
        </w:tabs>
        <w:spacing w:line="360" w:lineRule="exact"/>
        <w:ind w:left="0" w:leftChars="0" w:firstLine="420" w:firstLineChars="200"/>
        <w:rPr>
          <w:rFonts w:hint="eastAsia" w:ascii="Times New Roman" w:eastAsia="宋体" w:cs="Times New Roman"/>
          <w:color w:val="000000"/>
          <w:kern w:val="0"/>
          <w:sz w:val="21"/>
          <w:szCs w:val="20"/>
          <w:highlight w:val="none"/>
          <w:lang w:val="en-US" w:eastAsia="zh-CN" w:bidi="ar-SA"/>
        </w:rPr>
      </w:pPr>
      <w:r>
        <w:rPr>
          <w:rFonts w:hint="eastAsia" w:ascii="Times New Roman" w:eastAsia="宋体" w:cs="Times New Roman"/>
          <w:color w:val="000000"/>
          <w:kern w:val="0"/>
          <w:sz w:val="21"/>
          <w:szCs w:val="20"/>
          <w:highlight w:val="none"/>
          <w:lang w:val="en-US" w:eastAsia="zh-CN" w:bidi="ar-SA"/>
        </w:rPr>
        <w:t>[39]冯雪,方赛男,高雨鑫,等.雷公藤制剂安全性的循证评价研究[J].中国中药杂志,2018,43(03):425-439.</w:t>
      </w:r>
    </w:p>
    <w:p>
      <w:pPr>
        <w:keepNext w:val="0"/>
        <w:keepLines w:val="0"/>
        <w:widowControl/>
        <w:suppressLineNumbers w:val="0"/>
        <w:jc w:val="left"/>
        <w:rPr>
          <w:rFonts w:hint="default" w:ascii="微软雅黑" w:hAnsi="微软雅黑" w:eastAsia="微软雅黑" w:cs="微软雅黑"/>
          <w:i w:val="0"/>
          <w:iCs w:val="0"/>
          <w:caps w:val="0"/>
          <w:color w:val="666666"/>
          <w:spacing w:val="0"/>
          <w:kern w:val="0"/>
          <w:sz w:val="24"/>
          <w:szCs w:val="24"/>
          <w:shd w:val="clear" w:fill="FFFFFF"/>
          <w:lang w:val="en-US" w:eastAsia="zh-CN" w:bidi="ar"/>
        </w:rPr>
      </w:pPr>
    </w:p>
    <w:p>
      <w:pPr>
        <w:jc w:val="left"/>
        <w:rPr>
          <w:rFonts w:ascii="仿宋" w:hAnsi="仿宋" w:eastAsia="仿宋"/>
          <w:sz w:val="30"/>
          <w:szCs w:val="30"/>
        </w:rPr>
      </w:pPr>
    </w:p>
    <w:p>
      <w:pPr>
        <w:jc w:val="left"/>
        <w:rPr>
          <w:rFonts w:ascii="仿宋" w:hAnsi="仿宋" w:eastAsia="仿宋"/>
          <w:sz w:val="30"/>
          <w:szCs w:val="30"/>
        </w:rPr>
      </w:pPr>
      <w:r>
        <w:rPr>
          <w:sz w:val="30"/>
        </w:rPr>
        <mc:AlternateContent>
          <mc:Choice Requires="wps">
            <w:drawing>
              <wp:anchor distT="0" distB="0" distL="114300" distR="114300" simplePos="0" relativeHeight="251658240" behindDoc="0" locked="0" layoutInCell="1" allowOverlap="1">
                <wp:simplePos x="0" y="0"/>
                <wp:positionH relativeFrom="column">
                  <wp:posOffset>1388110</wp:posOffset>
                </wp:positionH>
                <wp:positionV relativeFrom="paragraph">
                  <wp:posOffset>153670</wp:posOffset>
                </wp:positionV>
                <wp:extent cx="2811145" cy="0"/>
                <wp:effectExtent l="0" t="0" r="0" b="0"/>
                <wp:wrapNone/>
                <wp:docPr id="1" name="直接连接符 1"/>
                <wp:cNvGraphicFramePr/>
                <a:graphic xmlns:a="http://schemas.openxmlformats.org/drawingml/2006/main">
                  <a:graphicData uri="http://schemas.microsoft.com/office/word/2010/wordprocessingShape">
                    <wps:wsp>
                      <wps:cNvCnPr/>
                      <wps:spPr>
                        <a:xfrm>
                          <a:off x="2529205" y="6148070"/>
                          <a:ext cx="2811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9.3pt;margin-top:12.1pt;height:0pt;width:221.35pt;z-index:251658240;mso-width-relative:page;mso-height-relative:page;" filled="f" stroked="t" coordsize="21600,21600" o:gfxdata="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yeT4s1gAAAAkBAAAP&#10;AAAAAAAAAAEAIAAAACIAAABkcnMvZG93bnJldi54bWxQSwECFAAUAAAACACHTuJAFfBSC+EBAACR&#10;AwAADgAAAAAAAAABACAAAAAlAQAAZHJzL2Uyb0RvYy54bWxQSwUGAAAAAAYABgBZAQAAeAUAAAAA&#10;">
                <v:fill on="f" focussize="0,0"/>
                <v:stroke color="#000000 [3200]" joinstyle="round"/>
                <v:imagedata o:title=""/>
                <o:lock v:ext="edit" aspectratio="f"/>
              </v:line>
            </w:pict>
          </mc:Fallback>
        </mc:AlternateContent>
      </w:r>
    </w:p>
    <w:sectPr>
      <w:headerReference r:id="rId11" w:type="default"/>
      <w:footerReference r:id="rId12" w:type="default"/>
      <w:pgSz w:w="11906" w:h="16838"/>
      <w:pgMar w:top="1440" w:right="1797" w:bottom="1440"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0010101010101"/>
    <w:charset w:val="86"/>
    <w:family w:val="swiss"/>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8492029"/>
      <w:docPartObj>
        <w:docPartGallery w:val="autotext"/>
      </w:docPartObj>
    </w:sdtPr>
    <w:sdtContent>
      <w:p>
        <w:pPr>
          <w:pStyle w:val="6"/>
          <w:jc w:val="right"/>
        </w:pPr>
        <w:r>
          <w:fldChar w:fldCharType="begin"/>
        </w:r>
        <w:r>
          <w:instrText xml:space="preserve">PAGE   \* MERGEFORMAT</w:instrText>
        </w:r>
        <w:r>
          <w:fldChar w:fldCharType="separate"/>
        </w:r>
        <w:r>
          <w:rPr>
            <w:lang w:val="zh-CN"/>
          </w:rPr>
          <w:t>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黑体" w:hAnsi="黑体" w:eastAsia="黑体"/>
        <w:sz w:val="21"/>
        <w:szCs w:val="21"/>
      </w:rPr>
    </w:pPr>
    <w:r>
      <w:rPr>
        <w:rFonts w:ascii="黑体" w:hAnsi="黑体" w:eastAsia="黑体"/>
        <w:sz w:val="21"/>
        <w:szCs w:val="21"/>
      </w:rPr>
      <w:t>T/</w:t>
    </w:r>
    <w:r>
      <w:rPr>
        <w:rFonts w:hint="eastAsia" w:ascii="黑体" w:hAnsi="黑体" w:eastAsia="黑体"/>
        <w:sz w:val="21"/>
        <w:szCs w:val="21"/>
        <w:lang w:val="en-US" w:eastAsia="zh-CN"/>
      </w:rPr>
      <w:t>BRA-CDCHE</w:t>
    </w:r>
    <w:r>
      <w:rPr>
        <w:rFonts w:ascii="黑体" w:hAnsi="黑体" w:eastAsia="黑体"/>
        <w:sz w:val="21"/>
        <w:szCs w:val="21"/>
      </w:rPr>
      <w:t xml:space="preserve"> </w:t>
    </w:r>
    <w:r>
      <w:rPr>
        <w:rFonts w:hint="eastAsia" w:ascii="黑体" w:hAnsi="黑体" w:eastAsia="黑体"/>
        <w:spacing w:val="10"/>
        <w:sz w:val="21"/>
        <w:szCs w:val="21"/>
      </w:rPr>
      <w:t>****</w:t>
    </w:r>
    <w:r>
      <w:rPr>
        <w:rFonts w:ascii="黑体" w:hAnsi="黑体" w:eastAsia="黑体"/>
        <w:spacing w:val="10"/>
        <w:sz w:val="21"/>
        <w:szCs w:val="21"/>
      </w:rPr>
      <w:t>－20</w:t>
    </w:r>
    <w:r>
      <w:rPr>
        <w:rFonts w:hint="eastAsia" w:ascii="黑体" w:hAnsi="黑体" w:eastAsia="黑体"/>
        <w:spacing w:val="10"/>
        <w:sz w:val="21"/>
        <w:szCs w:val="21"/>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1270"/>
      </w:tabs>
      <w:wordWrap w:val="0"/>
      <w:jc w:val="both"/>
      <w:rPr>
        <w:rFonts w:ascii="黑体" w:hAnsi="黑体" w:eastAsia="黑体"/>
        <w:sz w:val="21"/>
        <w:szCs w:val="21"/>
      </w:rPr>
    </w:pPr>
    <w:r>
      <w:rPr>
        <w:rFonts w:ascii="黑体" w:hAnsi="黑体" w:eastAsia="黑体"/>
        <w:sz w:val="21"/>
        <w:szCs w:val="21"/>
      </w:rPr>
      <w:tab/>
    </w:r>
    <w:r>
      <w:rPr>
        <w:rFonts w:ascii="黑体" w:hAnsi="黑体" w:eastAsia="黑体"/>
        <w:sz w:val="21"/>
        <w:szCs w:val="21"/>
      </w:rPr>
      <w:tab/>
    </w:r>
    <w:r>
      <w:rPr>
        <w:rFonts w:ascii="黑体" w:hAnsi="黑体" w:eastAsia="黑体"/>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56529C"/>
    <w:multiLevelType w:val="singleLevel"/>
    <w:tmpl w:val="D756529C"/>
    <w:lvl w:ilvl="0" w:tentative="0">
      <w:start w:val="1"/>
      <w:numFmt w:val="decimal"/>
      <w:suff w:val="nothing"/>
      <w:lvlText w:val="（%1）"/>
      <w:lvlJc w:val="left"/>
    </w:lvl>
  </w:abstractNum>
  <w:abstractNum w:abstractNumId="1">
    <w:nsid w:val="1FC91163"/>
    <w:multiLevelType w:val="multilevel"/>
    <w:tmpl w:val="1FC91163"/>
    <w:lvl w:ilvl="0" w:tentative="0">
      <w:start w:val="1"/>
      <w:numFmt w:val="decimal"/>
      <w:pStyle w:val="2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F3A2318"/>
    <w:multiLevelType w:val="singleLevel"/>
    <w:tmpl w:val="5F3A2318"/>
    <w:lvl w:ilvl="0" w:tentative="0">
      <w:start w:val="1"/>
      <w:numFmt w:val="decimal"/>
      <w:suff w:val="nothing"/>
      <w:lvlText w:val="（%1）"/>
      <w:lvlJc w:val="left"/>
    </w:lvl>
  </w:abstractNum>
  <w:abstractNum w:abstractNumId="3">
    <w:nsid w:val="6CEA2025"/>
    <w:multiLevelType w:val="multilevel"/>
    <w:tmpl w:val="6CEA2025"/>
    <w:lvl w:ilvl="0" w:tentative="0">
      <w:start w:val="1"/>
      <w:numFmt w:val="none"/>
      <w:pStyle w:val="26"/>
      <w:suff w:val="nothing"/>
      <w:lvlText w:val="%1"/>
      <w:lvlJc w:val="left"/>
      <w:pPr>
        <w:ind w:left="0" w:firstLine="0"/>
      </w:pPr>
      <w:rPr>
        <w:rFonts w:hint="default" w:ascii="Times New Roman" w:hAnsi="Times New Roman"/>
        <w:b/>
        <w:i w:val="0"/>
        <w:sz w:val="21"/>
      </w:rPr>
    </w:lvl>
    <w:lvl w:ilvl="1" w:tentative="0">
      <w:start w:val="1"/>
      <w:numFmt w:val="decimal"/>
      <w:pStyle w:val="18"/>
      <w:suff w:val="nothing"/>
      <w:lvlText w:val="%1%2　"/>
      <w:lvlJc w:val="left"/>
      <w:pPr>
        <w:ind w:left="360" w:firstLine="0"/>
      </w:pPr>
      <w:rPr>
        <w:rFonts w:hint="eastAsia" w:ascii="黑体" w:hAnsi="Times New Roman" w:eastAsia="黑体"/>
        <w:b w:val="0"/>
        <w:i w:val="0"/>
        <w:sz w:val="21"/>
      </w:rPr>
    </w:lvl>
    <w:lvl w:ilvl="2" w:tentative="0">
      <w:start w:val="1"/>
      <w:numFmt w:val="decimal"/>
      <w:pStyle w:val="21"/>
      <w:suff w:val="nothing"/>
      <w:lvlText w:val="%1%2.%3　"/>
      <w:lvlJc w:val="left"/>
      <w:pPr>
        <w:ind w:left="0" w:firstLine="0"/>
      </w:pPr>
      <w:rPr>
        <w:rFonts w:hint="eastAsia" w:ascii="黑体" w:hAnsi="Times New Roman" w:eastAsia="黑体"/>
        <w:b w:val="0"/>
        <w:i w:val="0"/>
        <w:sz w:val="21"/>
      </w:rPr>
    </w:lvl>
    <w:lvl w:ilvl="3" w:tentative="0">
      <w:start w:val="1"/>
      <w:numFmt w:val="decimal"/>
      <w:pStyle w:val="2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5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zY0ZDkyN2IyZmI1YWM4NDI0YzMxNTczYjkxOGYifQ=="/>
  </w:docVars>
  <w:rsids>
    <w:rsidRoot w:val="00BC7831"/>
    <w:rsid w:val="00016417"/>
    <w:rsid w:val="00051519"/>
    <w:rsid w:val="00053659"/>
    <w:rsid w:val="00060D8E"/>
    <w:rsid w:val="00080D52"/>
    <w:rsid w:val="000C29F0"/>
    <w:rsid w:val="000F1177"/>
    <w:rsid w:val="000F3546"/>
    <w:rsid w:val="00101828"/>
    <w:rsid w:val="001057F7"/>
    <w:rsid w:val="001074B6"/>
    <w:rsid w:val="0011064A"/>
    <w:rsid w:val="00110943"/>
    <w:rsid w:val="00112E5C"/>
    <w:rsid w:val="00160984"/>
    <w:rsid w:val="00165E1D"/>
    <w:rsid w:val="00184727"/>
    <w:rsid w:val="00195740"/>
    <w:rsid w:val="00195EBA"/>
    <w:rsid w:val="001A33E4"/>
    <w:rsid w:val="001C487F"/>
    <w:rsid w:val="001C5DF8"/>
    <w:rsid w:val="001E3CBE"/>
    <w:rsid w:val="00210EDC"/>
    <w:rsid w:val="00226F03"/>
    <w:rsid w:val="00240ECC"/>
    <w:rsid w:val="002568DB"/>
    <w:rsid w:val="002A3D14"/>
    <w:rsid w:val="002A716C"/>
    <w:rsid w:val="002D1620"/>
    <w:rsid w:val="002E27BA"/>
    <w:rsid w:val="002F33B1"/>
    <w:rsid w:val="0034011E"/>
    <w:rsid w:val="003B4F8D"/>
    <w:rsid w:val="00413F82"/>
    <w:rsid w:val="00435258"/>
    <w:rsid w:val="0043594C"/>
    <w:rsid w:val="00437239"/>
    <w:rsid w:val="004415F3"/>
    <w:rsid w:val="00467DE9"/>
    <w:rsid w:val="00514F56"/>
    <w:rsid w:val="0056475B"/>
    <w:rsid w:val="005675F6"/>
    <w:rsid w:val="005A4262"/>
    <w:rsid w:val="005B63FD"/>
    <w:rsid w:val="005C4D5C"/>
    <w:rsid w:val="005D718A"/>
    <w:rsid w:val="005E4503"/>
    <w:rsid w:val="005F249D"/>
    <w:rsid w:val="005F72FB"/>
    <w:rsid w:val="00664A03"/>
    <w:rsid w:val="00670459"/>
    <w:rsid w:val="00673E36"/>
    <w:rsid w:val="00674D46"/>
    <w:rsid w:val="0068444E"/>
    <w:rsid w:val="00687204"/>
    <w:rsid w:val="00692CC5"/>
    <w:rsid w:val="006E4104"/>
    <w:rsid w:val="006E78C3"/>
    <w:rsid w:val="00754AD5"/>
    <w:rsid w:val="007558D6"/>
    <w:rsid w:val="007A732B"/>
    <w:rsid w:val="007C7383"/>
    <w:rsid w:val="007D24E9"/>
    <w:rsid w:val="00826483"/>
    <w:rsid w:val="00862A07"/>
    <w:rsid w:val="008B1166"/>
    <w:rsid w:val="008D309F"/>
    <w:rsid w:val="008F7435"/>
    <w:rsid w:val="00931243"/>
    <w:rsid w:val="009401B9"/>
    <w:rsid w:val="00970892"/>
    <w:rsid w:val="009807BE"/>
    <w:rsid w:val="00981EAB"/>
    <w:rsid w:val="00984ED3"/>
    <w:rsid w:val="00990F61"/>
    <w:rsid w:val="009C6235"/>
    <w:rsid w:val="00A14AD3"/>
    <w:rsid w:val="00A93EB2"/>
    <w:rsid w:val="00AB3E24"/>
    <w:rsid w:val="00AC469E"/>
    <w:rsid w:val="00AF4FBC"/>
    <w:rsid w:val="00B100E3"/>
    <w:rsid w:val="00B530B7"/>
    <w:rsid w:val="00B5365B"/>
    <w:rsid w:val="00B573EC"/>
    <w:rsid w:val="00BB49F7"/>
    <w:rsid w:val="00BC7831"/>
    <w:rsid w:val="00C31CF7"/>
    <w:rsid w:val="00C553DB"/>
    <w:rsid w:val="00C86BEC"/>
    <w:rsid w:val="00CA373C"/>
    <w:rsid w:val="00D62642"/>
    <w:rsid w:val="00D70986"/>
    <w:rsid w:val="00DA744C"/>
    <w:rsid w:val="00DE1D6D"/>
    <w:rsid w:val="00E463FE"/>
    <w:rsid w:val="00E60530"/>
    <w:rsid w:val="00E86133"/>
    <w:rsid w:val="00E91C18"/>
    <w:rsid w:val="00EB2E65"/>
    <w:rsid w:val="00EC75D4"/>
    <w:rsid w:val="00EF27E0"/>
    <w:rsid w:val="00F024E8"/>
    <w:rsid w:val="00F10A24"/>
    <w:rsid w:val="00F27B39"/>
    <w:rsid w:val="00F51C34"/>
    <w:rsid w:val="00F948F3"/>
    <w:rsid w:val="00FD0652"/>
    <w:rsid w:val="00FD741A"/>
    <w:rsid w:val="01F36FCC"/>
    <w:rsid w:val="0227136C"/>
    <w:rsid w:val="045A77D7"/>
    <w:rsid w:val="05761056"/>
    <w:rsid w:val="078B7CA7"/>
    <w:rsid w:val="08190FC5"/>
    <w:rsid w:val="08D12032"/>
    <w:rsid w:val="08EC0C19"/>
    <w:rsid w:val="091B525A"/>
    <w:rsid w:val="093E497E"/>
    <w:rsid w:val="09420839"/>
    <w:rsid w:val="0B1F52D6"/>
    <w:rsid w:val="0E2A204D"/>
    <w:rsid w:val="10741C20"/>
    <w:rsid w:val="10813B9E"/>
    <w:rsid w:val="11B04D06"/>
    <w:rsid w:val="12AA7B7B"/>
    <w:rsid w:val="15FD4466"/>
    <w:rsid w:val="165A3666"/>
    <w:rsid w:val="16923F1F"/>
    <w:rsid w:val="18DF6862"/>
    <w:rsid w:val="1A847E25"/>
    <w:rsid w:val="1B3D014A"/>
    <w:rsid w:val="1C646FED"/>
    <w:rsid w:val="1CC7757C"/>
    <w:rsid w:val="1D1A3B4F"/>
    <w:rsid w:val="1E5A5A62"/>
    <w:rsid w:val="1E7F8576"/>
    <w:rsid w:val="1E7FEF37"/>
    <w:rsid w:val="1E965458"/>
    <w:rsid w:val="1E9F6C05"/>
    <w:rsid w:val="20D96F19"/>
    <w:rsid w:val="20E7764D"/>
    <w:rsid w:val="22C313B2"/>
    <w:rsid w:val="2623053C"/>
    <w:rsid w:val="270F3FF9"/>
    <w:rsid w:val="27E606F5"/>
    <w:rsid w:val="28DF768E"/>
    <w:rsid w:val="290F75E7"/>
    <w:rsid w:val="2B1DF13E"/>
    <w:rsid w:val="2BC2163A"/>
    <w:rsid w:val="2DE65587"/>
    <w:rsid w:val="2DF14458"/>
    <w:rsid w:val="2E55142F"/>
    <w:rsid w:val="300D4E4E"/>
    <w:rsid w:val="30C61BCC"/>
    <w:rsid w:val="30E16A06"/>
    <w:rsid w:val="31A014D2"/>
    <w:rsid w:val="31F31444"/>
    <w:rsid w:val="32963A97"/>
    <w:rsid w:val="33770F5C"/>
    <w:rsid w:val="340A6274"/>
    <w:rsid w:val="34297E19"/>
    <w:rsid w:val="34DD74E5"/>
    <w:rsid w:val="35BC6358"/>
    <w:rsid w:val="37DFF602"/>
    <w:rsid w:val="38710670"/>
    <w:rsid w:val="39ED01CA"/>
    <w:rsid w:val="3BF713A7"/>
    <w:rsid w:val="3C776471"/>
    <w:rsid w:val="3DB334D8"/>
    <w:rsid w:val="3DEF2745"/>
    <w:rsid w:val="3E297401"/>
    <w:rsid w:val="3E495BEB"/>
    <w:rsid w:val="3EEC6CA2"/>
    <w:rsid w:val="3FEF95DE"/>
    <w:rsid w:val="3FFF2BD7"/>
    <w:rsid w:val="40F22314"/>
    <w:rsid w:val="410B2946"/>
    <w:rsid w:val="458A0FC3"/>
    <w:rsid w:val="45D109A0"/>
    <w:rsid w:val="4748094E"/>
    <w:rsid w:val="47B24801"/>
    <w:rsid w:val="48877A3B"/>
    <w:rsid w:val="48CD485D"/>
    <w:rsid w:val="490E5A67"/>
    <w:rsid w:val="4C1C493F"/>
    <w:rsid w:val="4E121B55"/>
    <w:rsid w:val="4F7A1C1A"/>
    <w:rsid w:val="506121EE"/>
    <w:rsid w:val="528B4312"/>
    <w:rsid w:val="529A65BD"/>
    <w:rsid w:val="52FB52AE"/>
    <w:rsid w:val="53E775E0"/>
    <w:rsid w:val="54994852"/>
    <w:rsid w:val="577F2B4A"/>
    <w:rsid w:val="587A5D36"/>
    <w:rsid w:val="58DD11B1"/>
    <w:rsid w:val="59002914"/>
    <w:rsid w:val="59097218"/>
    <w:rsid w:val="59283F9C"/>
    <w:rsid w:val="5B3F7F01"/>
    <w:rsid w:val="5DB524FD"/>
    <w:rsid w:val="5DBB22E3"/>
    <w:rsid w:val="5EEFFABC"/>
    <w:rsid w:val="5F2349E8"/>
    <w:rsid w:val="5F5024DD"/>
    <w:rsid w:val="60813B63"/>
    <w:rsid w:val="621C0D9D"/>
    <w:rsid w:val="62D37009"/>
    <w:rsid w:val="63021D41"/>
    <w:rsid w:val="64C9520C"/>
    <w:rsid w:val="651C5013"/>
    <w:rsid w:val="655309D4"/>
    <w:rsid w:val="66B772E6"/>
    <w:rsid w:val="69E77EE2"/>
    <w:rsid w:val="6A9516EC"/>
    <w:rsid w:val="6C2009F6"/>
    <w:rsid w:val="6C3EAECD"/>
    <w:rsid w:val="6E201C15"/>
    <w:rsid w:val="6FBFC89A"/>
    <w:rsid w:val="6FEF9D0E"/>
    <w:rsid w:val="705A1018"/>
    <w:rsid w:val="70D50A94"/>
    <w:rsid w:val="73A1EF5B"/>
    <w:rsid w:val="744E128A"/>
    <w:rsid w:val="7455768C"/>
    <w:rsid w:val="74D07EF1"/>
    <w:rsid w:val="75C65022"/>
    <w:rsid w:val="7677F132"/>
    <w:rsid w:val="76BD6E14"/>
    <w:rsid w:val="77D5104A"/>
    <w:rsid w:val="7883527A"/>
    <w:rsid w:val="78AF606F"/>
    <w:rsid w:val="78C244A2"/>
    <w:rsid w:val="7B7FC492"/>
    <w:rsid w:val="7BA9E085"/>
    <w:rsid w:val="7BD52290"/>
    <w:rsid w:val="7BFB69C9"/>
    <w:rsid w:val="7D615CA4"/>
    <w:rsid w:val="7DC861E9"/>
    <w:rsid w:val="7E562072"/>
    <w:rsid w:val="7EA16F18"/>
    <w:rsid w:val="7EAF10BB"/>
    <w:rsid w:val="7F1BE7DD"/>
    <w:rsid w:val="7F5865EC"/>
    <w:rsid w:val="7FCD89CE"/>
    <w:rsid w:val="7FEFD57E"/>
    <w:rsid w:val="7FEFFA52"/>
    <w:rsid w:val="7FF9E799"/>
    <w:rsid w:val="7FFEC65D"/>
    <w:rsid w:val="7FFFC6AC"/>
    <w:rsid w:val="9FD47040"/>
    <w:rsid w:val="AF66BD30"/>
    <w:rsid w:val="AFBE6130"/>
    <w:rsid w:val="C7D7404E"/>
    <w:rsid w:val="C7F5F884"/>
    <w:rsid w:val="D7EB99B3"/>
    <w:rsid w:val="DDDF58A1"/>
    <w:rsid w:val="E39D83A0"/>
    <w:rsid w:val="E5259B47"/>
    <w:rsid w:val="E7FA76E4"/>
    <w:rsid w:val="EA7C1F53"/>
    <w:rsid w:val="EB1A07D3"/>
    <w:rsid w:val="EFFE2F0F"/>
    <w:rsid w:val="F4716F62"/>
    <w:rsid w:val="F5CA840A"/>
    <w:rsid w:val="F7BF886A"/>
    <w:rsid w:val="F8B76FE7"/>
    <w:rsid w:val="FABC3425"/>
    <w:rsid w:val="FAE71B24"/>
    <w:rsid w:val="FAEB4532"/>
    <w:rsid w:val="FCFE8DA2"/>
    <w:rsid w:val="FDBF6C34"/>
    <w:rsid w:val="FF47BCAC"/>
    <w:rsid w:val="FFC30F08"/>
    <w:rsid w:val="FFDD2EDC"/>
    <w:rsid w:val="FFFFCF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Body Text 3"/>
    <w:basedOn w:val="1"/>
    <w:link w:val="16"/>
    <w:qFormat/>
    <w:uiPriority w:val="0"/>
    <w:pPr>
      <w:widowControl/>
    </w:pPr>
    <w:rPr>
      <w:rFonts w:ascii="Times New Roman" w:hAnsi="Times New Roman" w:eastAsia="仿宋_GB2312" w:cs="Times New Roman"/>
      <w:kern w:val="0"/>
      <w:sz w:val="28"/>
      <w:szCs w:val="20"/>
    </w:rPr>
  </w:style>
  <w:style w:type="paragraph" w:styleId="4">
    <w:name w:val="endnote text"/>
    <w:basedOn w:val="1"/>
    <w:semiHidden/>
    <w:unhideWhenUsed/>
    <w:qFormat/>
    <w:uiPriority w:val="99"/>
  </w:style>
  <w:style w:type="paragraph" w:styleId="5">
    <w:name w:val="Balloon Text"/>
    <w:basedOn w:val="1"/>
    <w:link w:val="32"/>
    <w:semiHidden/>
    <w:unhideWhenUsed/>
    <w:qFormat/>
    <w:uiPriority w:val="99"/>
    <w:rPr>
      <w:sz w:val="18"/>
      <w:szCs w:val="18"/>
    </w:rPr>
  </w:style>
  <w:style w:type="paragraph" w:styleId="6">
    <w:name w:val="footer"/>
    <w:basedOn w:val="1"/>
    <w:link w:val="29"/>
    <w:unhideWhenUsed/>
    <w:qFormat/>
    <w:uiPriority w:val="99"/>
    <w:pPr>
      <w:tabs>
        <w:tab w:val="center" w:pos="4153"/>
        <w:tab w:val="right" w:pos="8306"/>
      </w:tabs>
      <w:snapToGrid w:val="0"/>
      <w:jc w:val="left"/>
    </w:pPr>
    <w:rPr>
      <w:sz w:val="18"/>
      <w:szCs w:val="18"/>
    </w:rPr>
  </w:style>
  <w:style w:type="paragraph" w:styleId="7">
    <w:name w:val="header"/>
    <w:basedOn w:val="1"/>
    <w:link w:val="28"/>
    <w:qFormat/>
    <w:uiPriority w:val="99"/>
    <w:pPr>
      <w:tabs>
        <w:tab w:val="center" w:pos="4153"/>
        <w:tab w:val="right" w:pos="8306"/>
      </w:tabs>
      <w:snapToGrid w:val="0"/>
      <w:jc w:val="center"/>
    </w:pPr>
    <w:rPr>
      <w:rFonts w:ascii="Times New Roman" w:hAnsi="Times New Roman" w:eastAsia="宋体" w:cs="Times New Roman"/>
      <w:sz w:val="18"/>
      <w:szCs w:val="18"/>
    </w:rPr>
  </w:style>
  <w:style w:type="paragraph" w:styleId="8">
    <w:name w:val="toc 1"/>
    <w:next w:val="1"/>
    <w:qFormat/>
    <w:uiPriority w:val="39"/>
    <w:pPr>
      <w:widowControl w:val="0"/>
      <w:spacing w:before="240" w:after="120"/>
    </w:pPr>
    <w:rPr>
      <w:rFonts w:ascii="等线" w:hAnsi="Times New Roman" w:eastAsia="等线" w:cs="Times New Roman"/>
      <w:b/>
      <w:bCs/>
      <w:kern w:val="2"/>
      <w:sz w:val="20"/>
      <w:szCs w:val="20"/>
      <w:lang w:val="en-US" w:eastAsia="zh-CN" w:bidi="ar-SA"/>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styleId="12">
    <w:name w:val="endnote reference"/>
    <w:basedOn w:val="10"/>
    <w:semiHidden/>
    <w:unhideWhenUsed/>
    <w:qFormat/>
    <w:uiPriority w:val="99"/>
    <w:rPr>
      <w:vertAlign w:val="superscript"/>
    </w:rPr>
  </w:style>
  <w:style w:type="character" w:styleId="13">
    <w:name w:val="Hyperlink"/>
    <w:basedOn w:val="10"/>
    <w:unhideWhenUsed/>
    <w:qFormat/>
    <w:uiPriority w:val="99"/>
    <w:rPr>
      <w:color w:val="0000FF" w:themeColor="hyperlink"/>
      <w:u w:val="single"/>
      <w14:textFill>
        <w14:solidFill>
          <w14:schemeClr w14:val="hlink"/>
        </w14:solidFill>
      </w14:textFill>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正文文本 3 字符"/>
    <w:basedOn w:val="10"/>
    <w:link w:val="3"/>
    <w:qFormat/>
    <w:uiPriority w:val="0"/>
    <w:rPr>
      <w:rFonts w:ascii="Times New Roman" w:hAnsi="Times New Roman" w:eastAsia="仿宋_GB2312" w:cs="Times New Roman"/>
      <w:kern w:val="0"/>
      <w:sz w:val="28"/>
      <w:szCs w:val="20"/>
    </w:rPr>
  </w:style>
  <w:style w:type="character" w:customStyle="1" w:styleId="17">
    <w:name w:val="章标题 Char"/>
    <w:link w:val="18"/>
    <w:qFormat/>
    <w:uiPriority w:val="0"/>
    <w:rPr>
      <w:rFonts w:ascii="黑体" w:eastAsia="黑体"/>
    </w:rPr>
  </w:style>
  <w:style w:type="paragraph" w:customStyle="1" w:styleId="18">
    <w:name w:val="章标题"/>
    <w:next w:val="19"/>
    <w:link w:val="17"/>
    <w:qFormat/>
    <w:uiPriority w:val="0"/>
    <w:pPr>
      <w:numPr>
        <w:ilvl w:val="1"/>
        <w:numId w:val="1"/>
      </w:numPr>
      <w:spacing w:beforeLines="50" w:afterLines="50"/>
      <w:jc w:val="both"/>
      <w:outlineLvl w:val="1"/>
    </w:pPr>
    <w:rPr>
      <w:rFonts w:ascii="黑体" w:eastAsia="黑体" w:hAnsiTheme="minorHAnsi" w:cstheme="minorBidi"/>
      <w:kern w:val="2"/>
      <w:sz w:val="21"/>
      <w:szCs w:val="22"/>
      <w:lang w:val="en-US" w:eastAsia="zh-CN" w:bidi="ar-SA"/>
    </w:rPr>
  </w:style>
  <w:style w:type="paragraph" w:customStyle="1" w:styleId="19">
    <w:name w:val="段"/>
    <w:link w:val="37"/>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20">
    <w:name w:val="一级条标题 Char"/>
    <w:link w:val="21"/>
    <w:qFormat/>
    <w:uiPriority w:val="0"/>
    <w:rPr>
      <w:rFonts w:eastAsia="黑体"/>
    </w:rPr>
  </w:style>
  <w:style w:type="paragraph" w:customStyle="1" w:styleId="21">
    <w:name w:val="一级条标题"/>
    <w:next w:val="19"/>
    <w:link w:val="20"/>
    <w:qFormat/>
    <w:uiPriority w:val="0"/>
    <w:pPr>
      <w:numPr>
        <w:ilvl w:val="2"/>
        <w:numId w:val="1"/>
      </w:numPr>
      <w:outlineLvl w:val="2"/>
    </w:pPr>
    <w:rPr>
      <w:rFonts w:eastAsia="黑体" w:asciiTheme="minorHAnsi" w:hAnsiTheme="minorHAnsi" w:cstheme="minorBidi"/>
      <w:kern w:val="2"/>
      <w:sz w:val="21"/>
      <w:szCs w:val="22"/>
      <w:lang w:val="en-US" w:eastAsia="zh-CN" w:bidi="ar-SA"/>
    </w:rPr>
  </w:style>
  <w:style w:type="character" w:customStyle="1" w:styleId="22">
    <w:name w:val="页眉 Char"/>
    <w:basedOn w:val="10"/>
    <w:semiHidden/>
    <w:qFormat/>
    <w:uiPriority w:val="99"/>
    <w:rPr>
      <w:sz w:val="18"/>
      <w:szCs w:val="18"/>
    </w:rPr>
  </w:style>
  <w:style w:type="paragraph" w:customStyle="1" w:styleId="23">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4">
    <w:name w:val="二级条标题"/>
    <w:basedOn w:val="21"/>
    <w:next w:val="19"/>
    <w:qFormat/>
    <w:uiPriority w:val="0"/>
    <w:pPr>
      <w:numPr>
        <w:ilvl w:val="3"/>
      </w:numPr>
      <w:tabs>
        <w:tab w:val="left" w:pos="435"/>
      </w:tabs>
      <w:ind w:left="435" w:hanging="435"/>
      <w:outlineLvl w:val="3"/>
    </w:pPr>
  </w:style>
  <w:style w:type="paragraph" w:customStyle="1" w:styleId="25">
    <w:name w:val="注：（正文）"/>
    <w:basedOn w:val="1"/>
    <w:next w:val="19"/>
    <w:qFormat/>
    <w:uiPriority w:val="0"/>
    <w:pPr>
      <w:numPr>
        <w:ilvl w:val="0"/>
        <w:numId w:val="2"/>
      </w:numPr>
      <w:tabs>
        <w:tab w:val="left" w:pos="1080"/>
      </w:tabs>
      <w:autoSpaceDE w:val="0"/>
      <w:autoSpaceDN w:val="0"/>
      <w:ind w:left="726" w:hanging="363"/>
    </w:pPr>
    <w:rPr>
      <w:rFonts w:ascii="宋体" w:hAnsi="Times New Roman" w:eastAsia="宋体" w:cs="Times New Roman"/>
      <w:kern w:val="0"/>
      <w:sz w:val="18"/>
      <w:szCs w:val="18"/>
    </w:rPr>
  </w:style>
  <w:style w:type="paragraph" w:customStyle="1" w:styleId="2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7">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character" w:customStyle="1" w:styleId="28">
    <w:name w:val="页眉 字符"/>
    <w:link w:val="7"/>
    <w:qFormat/>
    <w:uiPriority w:val="99"/>
    <w:rPr>
      <w:rFonts w:ascii="Times New Roman" w:hAnsi="Times New Roman" w:eastAsia="宋体" w:cs="Times New Roman"/>
      <w:sz w:val="18"/>
      <w:szCs w:val="18"/>
    </w:rPr>
  </w:style>
  <w:style w:type="character" w:customStyle="1" w:styleId="29">
    <w:name w:val="页脚 字符"/>
    <w:basedOn w:val="10"/>
    <w:link w:val="6"/>
    <w:qFormat/>
    <w:uiPriority w:val="99"/>
    <w:rPr>
      <w:sz w:val="18"/>
      <w:szCs w:val="18"/>
    </w:rPr>
  </w:style>
  <w:style w:type="paragraph" w:styleId="30">
    <w:name w:val="List Paragraph"/>
    <w:basedOn w:val="1"/>
    <w:unhideWhenUsed/>
    <w:qFormat/>
    <w:uiPriority w:val="99"/>
    <w:pPr>
      <w:ind w:firstLine="420" w:firstLineChars="200"/>
    </w:pPr>
    <w:rPr>
      <w:szCs w:val="24"/>
    </w:rPr>
  </w:style>
  <w:style w:type="character" w:customStyle="1" w:styleId="31">
    <w:name w:val="未处理的提及1"/>
    <w:basedOn w:val="10"/>
    <w:semiHidden/>
    <w:unhideWhenUsed/>
    <w:qFormat/>
    <w:uiPriority w:val="99"/>
    <w:rPr>
      <w:color w:val="605E5C"/>
      <w:shd w:val="clear" w:color="auto" w:fill="E1DFDD"/>
    </w:rPr>
  </w:style>
  <w:style w:type="character" w:customStyle="1" w:styleId="32">
    <w:name w:val="批注框文本 字符"/>
    <w:basedOn w:val="10"/>
    <w:link w:val="5"/>
    <w:semiHidden/>
    <w:qFormat/>
    <w:uiPriority w:val="99"/>
    <w:rPr>
      <w:sz w:val="18"/>
      <w:szCs w:val="18"/>
    </w:rPr>
  </w:style>
  <w:style w:type="paragraph" w:customStyle="1" w:styleId="33">
    <w:name w:val="正文 + 宋体"/>
    <w:basedOn w:val="1"/>
    <w:qFormat/>
    <w:uiPriority w:val="0"/>
    <w:pPr>
      <w:spacing w:line="360" w:lineRule="auto"/>
      <w:ind w:firstLine="480" w:firstLineChars="200"/>
    </w:pPr>
    <w:rPr>
      <w:rFonts w:ascii="宋体" w:hAnsi="宋体" w:eastAsia="宋体" w:cs="Times New Roman"/>
      <w:sz w:val="24"/>
      <w:szCs w:val="24"/>
    </w:rPr>
  </w:style>
  <w:style w:type="character" w:customStyle="1" w:styleId="34">
    <w:name w:val="fontstyle01"/>
    <w:basedOn w:val="10"/>
    <w:qFormat/>
    <w:uiPriority w:val="0"/>
    <w:rPr>
      <w:rFonts w:hint="eastAsia" w:ascii="仿宋" w:hAnsi="仿宋" w:eastAsia="仿宋"/>
      <w:color w:val="000000"/>
      <w:sz w:val="30"/>
      <w:szCs w:val="30"/>
    </w:rPr>
  </w:style>
  <w:style w:type="paragraph" w:customStyle="1" w:styleId="35">
    <w:name w:val="Default"/>
    <w:qFormat/>
    <w:uiPriority w:val="0"/>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character" w:customStyle="1" w:styleId="36">
    <w:name w:val="未处理的提及2"/>
    <w:basedOn w:val="10"/>
    <w:semiHidden/>
    <w:unhideWhenUsed/>
    <w:qFormat/>
    <w:uiPriority w:val="99"/>
    <w:rPr>
      <w:color w:val="605E5C"/>
      <w:shd w:val="clear" w:color="auto" w:fill="E1DFDD"/>
    </w:rPr>
  </w:style>
  <w:style w:type="character" w:customStyle="1" w:styleId="37">
    <w:name w:val="段 Char"/>
    <w:basedOn w:val="10"/>
    <w:link w:val="19"/>
    <w:qFormat/>
    <w:uiPriority w:val="0"/>
    <w:rPr>
      <w:rFonts w:ascii="宋体" w:hAnsi="Times New Roman" w:eastAsia="宋体" w:cs="Times New Roman"/>
      <w:kern w:val="0"/>
      <w:szCs w:val="20"/>
    </w:rPr>
  </w:style>
  <w:style w:type="paragraph" w:customStyle="1" w:styleId="38">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7723c95-18c4-4344-a6c8-20710698f972}"/>
        <w:style w:val=""/>
        <w:category>
          <w:name w:val="常规"/>
          <w:gallery w:val="placeholder"/>
        </w:category>
        <w:types>
          <w:type w:val="bbPlcHdr"/>
        </w:types>
        <w:behaviors>
          <w:behavior w:val="content"/>
        </w:behaviors>
        <w:description w:val=""/>
        <w:guid w:val="{b7723c95-18c4-4344-a6c8-20710698f972}"/>
      </w:docPartPr>
      <w:docPartBody>
        <w:p>
          <w:r>
            <w:rPr>
              <w:color w:val="808080"/>
            </w:rPr>
            <w:t>单击此处输入文字。</w:t>
          </w:r>
        </w:p>
      </w:docPartBody>
    </w:docPart>
    <w:docPart>
      <w:docPartPr>
        <w:name w:val="{2f389a97-e13d-4c13-8133-b6686b4b8bb4}"/>
        <w:style w:val=""/>
        <w:category>
          <w:name w:val="常规"/>
          <w:gallery w:val="placeholder"/>
        </w:category>
        <w:types>
          <w:type w:val="bbPlcHdr"/>
        </w:types>
        <w:behaviors>
          <w:behavior w:val="content"/>
        </w:behaviors>
        <w:description w:val=""/>
        <w:guid w:val="{2f389a97-e13d-4c13-8133-b6686b4b8bb4}"/>
      </w:docPartPr>
      <w:docPartBody>
        <w:p>
          <w:r>
            <w:rPr>
              <w:color w:val="808080"/>
            </w:rPr>
            <w:t>单击此处输入文字。</w:t>
          </w:r>
        </w:p>
      </w:docPartBody>
    </w:docPart>
    <w:docPart>
      <w:docPartPr>
        <w:name w:val="{7735a6dc-001e-49e1-bbd9-3726cd068310}"/>
        <w:style w:val=""/>
        <w:category>
          <w:name w:val="常规"/>
          <w:gallery w:val="placeholder"/>
        </w:category>
        <w:types>
          <w:type w:val="bbPlcHdr"/>
        </w:types>
        <w:behaviors>
          <w:behavior w:val="content"/>
        </w:behaviors>
        <w:description w:val=""/>
        <w:guid w:val="{7735a6dc-001e-49e1-bbd9-3726cd068310}"/>
      </w:docPartPr>
      <w:docPartBody>
        <w:p>
          <w:r>
            <w:rPr>
              <w:color w:val="808080"/>
            </w:rPr>
            <w:t>单击此处输入文字。</w:t>
          </w:r>
        </w:p>
      </w:docPartBody>
    </w:docPart>
    <w:docPart>
      <w:docPartPr>
        <w:name w:val="{f25c9c26-c520-485a-be2c-a394664db791}"/>
        <w:style w:val=""/>
        <w:category>
          <w:name w:val="常规"/>
          <w:gallery w:val="placeholder"/>
        </w:category>
        <w:types>
          <w:type w:val="bbPlcHdr"/>
        </w:types>
        <w:behaviors>
          <w:behavior w:val="content"/>
        </w:behaviors>
        <w:description w:val=""/>
        <w:guid w:val="{f25c9c26-c520-485a-be2c-a394664db791}"/>
      </w:docPartPr>
      <w:docPartBody>
        <w:p>
          <w:r>
            <w:rPr>
              <w:color w:val="808080"/>
            </w:rPr>
            <w:t>单击此处输入文字。</w:t>
          </w:r>
        </w:p>
      </w:docPartBody>
    </w:docPart>
    <w:docPart>
      <w:docPartPr>
        <w:name w:val="{324ccb1d-6757-449d-9d35-af746bc5d89f}"/>
        <w:style w:val=""/>
        <w:category>
          <w:name w:val="常规"/>
          <w:gallery w:val="placeholder"/>
        </w:category>
        <w:types>
          <w:type w:val="bbPlcHdr"/>
        </w:types>
        <w:behaviors>
          <w:behavior w:val="content"/>
        </w:behaviors>
        <w:description w:val=""/>
        <w:guid w:val="{324ccb1d-6757-449d-9d35-af746bc5d89f}"/>
      </w:docPartPr>
      <w:docPartBody>
        <w:p>
          <w:r>
            <w:rPr>
              <w:color w:val="808080"/>
            </w:rPr>
            <w:t>单击此处输入文字。</w:t>
          </w:r>
        </w:p>
      </w:docPartBody>
    </w:docPart>
    <w:docPart>
      <w:docPartPr>
        <w:name w:val="{8c159086-6804-4e3c-be68-ebfccd9f0855}"/>
        <w:style w:val=""/>
        <w:category>
          <w:name w:val="常规"/>
          <w:gallery w:val="placeholder"/>
        </w:category>
        <w:types>
          <w:type w:val="bbPlcHdr"/>
        </w:types>
        <w:behaviors>
          <w:behavior w:val="content"/>
        </w:behaviors>
        <w:description w:val=""/>
        <w:guid w:val="{8c159086-6804-4e3c-be68-ebfccd9f0855}"/>
      </w:docPartPr>
      <w:docPartBody>
        <w:p>
          <w:r>
            <w:rPr>
              <w:color w:val="808080"/>
            </w:rPr>
            <w:t>单击此处输入文字。</w:t>
          </w:r>
        </w:p>
      </w:docPartBody>
    </w:docPart>
    <w:docPart>
      <w:docPartPr>
        <w:name w:val="{609f86c4-4baf-444a-8b18-d64b7434e33e}"/>
        <w:style w:val=""/>
        <w:category>
          <w:name w:val="常规"/>
          <w:gallery w:val="placeholder"/>
        </w:category>
        <w:types>
          <w:type w:val="bbPlcHdr"/>
        </w:types>
        <w:behaviors>
          <w:behavior w:val="content"/>
        </w:behaviors>
        <w:description w:val=""/>
        <w:guid w:val="{609f86c4-4baf-444a-8b18-d64b7434e33e}"/>
      </w:docPartPr>
      <w:docPartBody>
        <w:p>
          <w:r>
            <w:rPr>
              <w:color w:val="808080"/>
            </w:rPr>
            <w:t>单击此处输入文字。</w:t>
          </w:r>
        </w:p>
      </w:docPartBody>
    </w:docPart>
    <w:docPart>
      <w:docPartPr>
        <w:name w:val="{3a7bf95a-6a8b-41a3-b067-8391423d0769}"/>
        <w:style w:val=""/>
        <w:category>
          <w:name w:val="常规"/>
          <w:gallery w:val="placeholder"/>
        </w:category>
        <w:types>
          <w:type w:val="bbPlcHdr"/>
        </w:types>
        <w:behaviors>
          <w:behavior w:val="content"/>
        </w:behaviors>
        <w:description w:val=""/>
        <w:guid w:val="{3a7bf95a-6a8b-41a3-b067-8391423d076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9344</Words>
  <Characters>10501</Characters>
  <Lines>14</Lines>
  <Paragraphs>3</Paragraphs>
  <TotalTime>6</TotalTime>
  <ScaleCrop>false</ScaleCrop>
  <LinksUpToDate>false</LinksUpToDate>
  <CharactersWithSpaces>10845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2019-08-09T02:38:00Z</dcterms:created>
  <dc:creator>fengxue</dc:creator>
  <cp:lastModifiedBy>明</cp:lastModifiedBy>
  <cp:lastPrinted>2022-01-14T06:40:00Z</cp:lastPrinted>
  <dcterms:modified xsi:type="dcterms:W3CDTF">2025-12-05T07:47:41Z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E50F89C7EB8D4712810E16300644D578_13</vt:lpwstr>
  </property>
  <property fmtid="{D5CDD505-2E9C-101B-9397-08002B2CF9AE}" pid="4" name="KSOTemplateDocerSaveRecord">
    <vt:lpwstr>eyJoZGlkIjoiYzQwZTM2M2UwZmZlMjllYTYwMTJhZmYyM2QzZmIzZjQiLCJ1c2VySWQiOiI1NzY3MTM2MzMifQ==</vt:lpwstr>
  </property>
</Properties>
</file>