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AE0D3">
      <w:pPr>
        <w:rPr>
          <w:rFonts w:ascii="Times New Roman" w:hAnsi="Times New Roman" w:eastAsia="宋体" w:cs="Times New Roman"/>
          <w:szCs w:val="20"/>
        </w:rPr>
      </w:pPr>
    </w:p>
    <w:p w14:paraId="1CF05E15">
      <w:pPr>
        <w:spacing w:line="400" w:lineRule="exact"/>
        <w:ind w:firstLine="0" w:firstLineChars="0"/>
        <w:jc w:val="left"/>
        <w:rPr>
          <w:rFonts w:hint="eastAsia" w:ascii="仿宋" w:hAnsi="宋体" w:eastAsia="仿宋"/>
          <w:sz w:val="28"/>
          <w:szCs w:val="28"/>
          <w:highlight w:val="none"/>
        </w:rPr>
      </w:pPr>
      <w:r>
        <w:rPr>
          <w:rFonts w:hint="eastAsia" w:ascii="仿宋" w:hAnsi="宋体" w:eastAsia="仿宋"/>
          <w:sz w:val="28"/>
          <w:szCs w:val="28"/>
          <w:highlight w:val="none"/>
        </w:rPr>
        <w:t>I</w:t>
      </w:r>
      <w:r>
        <w:rPr>
          <w:rFonts w:ascii="仿宋" w:hAnsi="宋体" w:eastAsia="仿宋"/>
          <w:sz w:val="28"/>
          <w:szCs w:val="28"/>
          <w:highlight w:val="none"/>
        </w:rPr>
        <w:t>CS</w:t>
      </w:r>
      <w:r>
        <w:rPr>
          <w:rFonts w:hint="eastAsia" w:ascii="仿宋" w:hAnsi="宋体" w:eastAsia="仿宋"/>
          <w:sz w:val="28"/>
          <w:szCs w:val="28"/>
          <w:highlight w:val="none"/>
        </w:rPr>
        <w:t>号</w:t>
      </w:r>
    </w:p>
    <w:p w14:paraId="28D33B5E">
      <w:pPr>
        <w:spacing w:line="400" w:lineRule="exact"/>
        <w:ind w:firstLine="0" w:firstLineChars="0"/>
        <w:jc w:val="left"/>
        <w:rPr>
          <w:rFonts w:hint="eastAsia" w:ascii="仿宋" w:hAnsi="宋体" w:eastAsia="仿宋"/>
          <w:sz w:val="28"/>
          <w:szCs w:val="28"/>
          <w:highlight w:val="none"/>
        </w:rPr>
      </w:pPr>
      <w:r>
        <w:rPr>
          <w:rFonts w:hint="eastAsia" w:ascii="仿宋" w:hAnsi="宋体" w:eastAsia="仿宋"/>
          <w:sz w:val="28"/>
          <w:szCs w:val="28"/>
          <w:highlight w:val="none"/>
        </w:rPr>
        <w:t>中国标准文献分类号</w:t>
      </w:r>
    </w:p>
    <w:p w14:paraId="08D5713D">
      <w:pPr>
        <w:spacing w:before="312" w:beforeLines="100" w:after="312" w:afterLines="100"/>
        <w:ind w:firstLine="0" w:firstLineChars="0"/>
        <w:jc w:val="center"/>
        <w:rPr>
          <w:rFonts w:hint="eastAsia" w:ascii="宋体" w:hAnsi="宋体"/>
          <w:sz w:val="96"/>
          <w:szCs w:val="28"/>
          <w:highlight w:val="none"/>
        </w:rPr>
      </w:pPr>
      <w:r>
        <w:rPr>
          <w:rFonts w:hint="eastAsia" w:ascii="宋体" w:hAnsi="宋体"/>
          <w:sz w:val="96"/>
          <w:szCs w:val="28"/>
          <w:highlight w:val="none"/>
        </w:rPr>
        <w:t xml:space="preserve">团 </w:t>
      </w:r>
      <w:r>
        <w:rPr>
          <w:rFonts w:ascii="宋体" w:hAnsi="宋体"/>
          <w:sz w:val="96"/>
          <w:szCs w:val="28"/>
          <w:highlight w:val="none"/>
        </w:rPr>
        <w:t xml:space="preserve"> </w:t>
      </w:r>
      <w:r>
        <w:rPr>
          <w:rFonts w:hint="eastAsia" w:ascii="宋体" w:hAnsi="宋体"/>
          <w:sz w:val="96"/>
          <w:szCs w:val="28"/>
          <w:highlight w:val="none"/>
        </w:rPr>
        <w:t xml:space="preserve">体 </w:t>
      </w:r>
      <w:r>
        <w:rPr>
          <w:rFonts w:ascii="宋体" w:hAnsi="宋体"/>
          <w:sz w:val="96"/>
          <w:szCs w:val="28"/>
          <w:highlight w:val="none"/>
        </w:rPr>
        <w:t xml:space="preserve"> </w:t>
      </w:r>
      <w:r>
        <w:rPr>
          <w:rFonts w:hint="eastAsia" w:ascii="宋体" w:hAnsi="宋体"/>
          <w:sz w:val="96"/>
          <w:szCs w:val="28"/>
          <w:highlight w:val="none"/>
        </w:rPr>
        <w:t xml:space="preserve">标 </w:t>
      </w:r>
      <w:r>
        <w:rPr>
          <w:rFonts w:ascii="宋体" w:hAnsi="宋体"/>
          <w:sz w:val="96"/>
          <w:szCs w:val="28"/>
          <w:highlight w:val="none"/>
        </w:rPr>
        <w:t xml:space="preserve"> </w:t>
      </w:r>
      <w:r>
        <w:rPr>
          <w:rFonts w:hint="eastAsia" w:ascii="宋体" w:hAnsi="宋体"/>
          <w:sz w:val="96"/>
          <w:szCs w:val="28"/>
          <w:highlight w:val="none"/>
        </w:rPr>
        <w:t>准</w:t>
      </w:r>
    </w:p>
    <w:p w14:paraId="328CEB9F">
      <w:pPr>
        <w:ind w:firstLine="440"/>
        <w:jc w:val="right"/>
        <w:rPr>
          <w:rFonts w:hint="eastAsia" w:ascii="黑体" w:hAnsi="黑体" w:eastAsia="黑体"/>
          <w:sz w:val="22"/>
          <w:szCs w:val="28"/>
          <w:highlight w:val="none"/>
        </w:rPr>
      </w:pPr>
      <w:r>
        <w:rPr>
          <w:rFonts w:hint="eastAsia" w:ascii="黑体" w:hAnsi="黑体" w:eastAsia="黑体"/>
          <w:sz w:val="22"/>
          <w:szCs w:val="28"/>
          <w:highlight w:val="none"/>
        </w:rPr>
        <w:t>团体标准编号T</w:t>
      </w:r>
      <w:r>
        <w:rPr>
          <w:rFonts w:ascii="黑体" w:hAnsi="黑体" w:eastAsia="黑体"/>
          <w:sz w:val="22"/>
          <w:szCs w:val="28"/>
          <w:highlight w:val="none"/>
        </w:rPr>
        <w:t>/</w:t>
      </w:r>
      <w:r>
        <w:rPr>
          <w:rFonts w:hint="eastAsia" w:ascii="黑体" w:hAnsi="黑体" w:eastAsia="黑体"/>
          <w:sz w:val="22"/>
          <w:szCs w:val="28"/>
          <w:highlight w:val="none"/>
        </w:rPr>
        <w:t>BRA-CDCHE</w:t>
      </w:r>
      <w:r>
        <w:rPr>
          <w:rFonts w:hint="eastAsia"/>
          <w:highlight w:val="none"/>
        </w:rPr>
        <w:t>/</w:t>
      </w:r>
      <w:r>
        <w:rPr>
          <w:rFonts w:ascii="黑体" w:hAnsi="黑体" w:eastAsia="黑体"/>
          <w:sz w:val="22"/>
          <w:szCs w:val="28"/>
          <w:highlight w:val="none"/>
        </w:rPr>
        <w:t xml:space="preserve"> XXXX-XXXX</w:t>
      </w:r>
    </w:p>
    <w:p w14:paraId="22B09290">
      <w:pPr>
        <w:ind w:firstLine="440"/>
        <w:jc w:val="center"/>
        <w:rPr>
          <w:rFonts w:hint="eastAsia" w:ascii="黑体" w:hAnsi="黑体" w:eastAsia="黑体"/>
          <w:sz w:val="22"/>
          <w:szCs w:val="28"/>
          <w:highlight w:val="none"/>
        </w:rPr>
      </w:pPr>
      <w:r>
        <w:rPr>
          <w:rFonts w:hint="eastAsia" w:ascii="黑体" w:hAnsi="黑体" w:eastAsia="黑体"/>
          <w:sz w:val="22"/>
          <w:szCs w:val="28"/>
          <w:highlight w:val="none"/>
        </w:rPr>
        <w:t xml:space="preserve">                                   代替的团体标准编号（修订填写）</w:t>
      </w:r>
    </w:p>
    <w:p w14:paraId="49272775">
      <w:pPr>
        <w:spacing w:line="240" w:lineRule="exact"/>
        <w:ind w:firstLine="0" w:firstLineChars="0"/>
        <w:jc w:val="left"/>
        <w:rPr>
          <w:rFonts w:hint="eastAsia"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                                                </w:t>
      </w:r>
    </w:p>
    <w:p w14:paraId="33720FA5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28F61E0E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548E7215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504C8E38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264F2762">
      <w:pPr>
        <w:ind w:firstLine="0" w:firstLineChars="0"/>
        <w:jc w:val="center"/>
        <w:rPr>
          <w:rFonts w:hint="eastAsia" w:ascii="黑体" w:hAnsi="黑体" w:eastAsia="黑体"/>
          <w:sz w:val="52"/>
          <w:szCs w:val="28"/>
          <w:highlight w:val="none"/>
        </w:rPr>
      </w:pPr>
      <w:r>
        <w:rPr>
          <w:rFonts w:hint="eastAsia" w:ascii="黑体" w:hAnsi="黑体" w:eastAsia="黑体"/>
          <w:sz w:val="52"/>
          <w:szCs w:val="28"/>
          <w:highlight w:val="none"/>
        </w:rPr>
        <w:t>标准名称</w:t>
      </w:r>
    </w:p>
    <w:p w14:paraId="3883EE46">
      <w:pPr>
        <w:ind w:firstLine="0" w:firstLineChars="0"/>
        <w:jc w:val="center"/>
        <w:rPr>
          <w:rFonts w:hint="eastAsia" w:ascii="等线" w:hAnsi="等线" w:eastAsia="等线"/>
          <w:sz w:val="28"/>
          <w:szCs w:val="28"/>
          <w:highlight w:val="none"/>
        </w:rPr>
      </w:pPr>
      <w:r>
        <w:rPr>
          <w:rFonts w:hint="eastAsia" w:ascii="等线" w:hAnsi="等线" w:eastAsia="等线"/>
          <w:sz w:val="28"/>
          <w:szCs w:val="28"/>
          <w:highlight w:val="none"/>
        </w:rPr>
        <w:t>标准英文译名</w:t>
      </w:r>
    </w:p>
    <w:p w14:paraId="4691E11E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0A4FC820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3E17990F">
      <w:pPr>
        <w:ind w:firstLine="0" w:firstLineChars="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701CE23D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13C51FF5"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 w14:paraId="29BE1EA9">
      <w:pPr>
        <w:ind w:firstLine="280" w:firstLineChars="10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X</w:t>
      </w:r>
      <w:r>
        <w:rPr>
          <w:rFonts w:ascii="宋体" w:hAnsi="宋体"/>
          <w:sz w:val="28"/>
          <w:szCs w:val="28"/>
          <w:highlight w:val="none"/>
        </w:rPr>
        <w:t>XXX</w:t>
      </w:r>
      <w:r>
        <w:rPr>
          <w:rFonts w:hint="eastAsia" w:ascii="宋体" w:hAnsi="宋体"/>
          <w:sz w:val="28"/>
          <w:szCs w:val="28"/>
          <w:highlight w:val="none"/>
        </w:rPr>
        <w:t>年X</w:t>
      </w:r>
      <w:r>
        <w:rPr>
          <w:rFonts w:ascii="宋体" w:hAnsi="宋体"/>
          <w:sz w:val="28"/>
          <w:szCs w:val="28"/>
          <w:highlight w:val="none"/>
        </w:rPr>
        <w:t>X</w:t>
      </w:r>
      <w:r>
        <w:rPr>
          <w:rFonts w:hint="eastAsia" w:ascii="宋体" w:hAnsi="宋体"/>
          <w:sz w:val="28"/>
          <w:szCs w:val="28"/>
          <w:highlight w:val="none"/>
        </w:rPr>
        <w:t>月X</w:t>
      </w:r>
      <w:r>
        <w:rPr>
          <w:rFonts w:ascii="宋体" w:hAnsi="宋体"/>
          <w:sz w:val="28"/>
          <w:szCs w:val="28"/>
          <w:highlight w:val="none"/>
        </w:rPr>
        <w:t>X</w:t>
      </w:r>
      <w:r>
        <w:rPr>
          <w:rFonts w:hint="eastAsia" w:ascii="宋体" w:hAnsi="宋体"/>
          <w:sz w:val="28"/>
          <w:szCs w:val="28"/>
          <w:highlight w:val="none"/>
        </w:rPr>
        <w:t xml:space="preserve">日 </w:t>
      </w:r>
      <w:r>
        <w:rPr>
          <w:rFonts w:ascii="宋体" w:hAnsi="宋体"/>
          <w:sz w:val="28"/>
          <w:szCs w:val="28"/>
          <w:highlight w:val="none"/>
        </w:rPr>
        <w:t xml:space="preserve">                </w:t>
      </w:r>
      <w:r>
        <w:rPr>
          <w:rFonts w:hint="eastAsia" w:ascii="宋体" w:hAnsi="宋体"/>
          <w:sz w:val="28"/>
          <w:szCs w:val="28"/>
          <w:highlight w:val="none"/>
        </w:rPr>
        <w:t xml:space="preserve">  </w:t>
      </w: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X</w:t>
      </w:r>
      <w:r>
        <w:rPr>
          <w:rFonts w:ascii="宋体" w:hAnsi="宋体"/>
          <w:sz w:val="28"/>
          <w:szCs w:val="28"/>
          <w:highlight w:val="none"/>
        </w:rPr>
        <w:t>XXX</w:t>
      </w:r>
      <w:r>
        <w:rPr>
          <w:rFonts w:hint="eastAsia" w:ascii="宋体" w:hAnsi="宋体"/>
          <w:sz w:val="28"/>
          <w:szCs w:val="28"/>
          <w:highlight w:val="none"/>
        </w:rPr>
        <w:t>年X</w:t>
      </w:r>
      <w:r>
        <w:rPr>
          <w:rFonts w:ascii="宋体" w:hAnsi="宋体"/>
          <w:sz w:val="28"/>
          <w:szCs w:val="28"/>
          <w:highlight w:val="none"/>
        </w:rPr>
        <w:t>X</w:t>
      </w:r>
      <w:r>
        <w:rPr>
          <w:rFonts w:hint="eastAsia" w:ascii="宋体" w:hAnsi="宋体"/>
          <w:sz w:val="28"/>
          <w:szCs w:val="28"/>
          <w:highlight w:val="none"/>
        </w:rPr>
        <w:t>月X</w:t>
      </w:r>
      <w:r>
        <w:rPr>
          <w:rFonts w:ascii="宋体" w:hAnsi="宋体"/>
          <w:sz w:val="28"/>
          <w:szCs w:val="28"/>
          <w:highlight w:val="none"/>
        </w:rPr>
        <w:t>X</w:t>
      </w:r>
      <w:r>
        <w:rPr>
          <w:rFonts w:hint="eastAsia" w:ascii="宋体" w:hAnsi="宋体"/>
          <w:sz w:val="28"/>
          <w:szCs w:val="28"/>
          <w:highlight w:val="none"/>
        </w:rPr>
        <w:t>日实施</w:t>
      </w:r>
    </w:p>
    <w:p w14:paraId="675E3C37">
      <w:pPr>
        <w:ind w:firstLine="280" w:firstLineChars="100"/>
        <w:jc w:val="left"/>
        <w:rPr>
          <w:rFonts w:hint="eastAsia"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                                                </w:t>
      </w:r>
    </w:p>
    <w:p w14:paraId="4CA59CA8">
      <w:pPr>
        <w:ind w:firstLine="800"/>
        <w:jc w:val="center"/>
        <w:rPr>
          <w:rFonts w:hint="eastAsia" w:ascii="宋体" w:hAnsi="宋体" w:eastAsia="黑体"/>
          <w:sz w:val="28"/>
          <w:szCs w:val="28"/>
          <w:highlight w:val="none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36"/>
          <w:szCs w:val="24"/>
          <w:highlight w:val="none"/>
        </w:rPr>
        <w:t>北京慢性病防治与健康教育研究会</w:t>
      </w:r>
      <w:r>
        <w:rPr>
          <w:rFonts w:hint="eastAsia" w:ascii="宋体" w:hAnsi="宋体"/>
          <w:sz w:val="40"/>
          <w:szCs w:val="28"/>
          <w:highlight w:val="none"/>
        </w:rPr>
        <w:t xml:space="preserve"> </w:t>
      </w:r>
      <w:r>
        <w:rPr>
          <w:rFonts w:hint="eastAsia" w:ascii="黑体" w:hAnsi="黑体" w:eastAsia="黑体"/>
          <w:sz w:val="28"/>
          <w:szCs w:val="28"/>
          <w:highlight w:val="none"/>
        </w:rPr>
        <w:t>发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布</w:t>
      </w:r>
    </w:p>
    <w:p w14:paraId="7CC86CFE">
      <w:pPr>
        <w:pStyle w:val="19"/>
        <w:tabs>
          <w:tab w:val="left" w:pos="229"/>
          <w:tab w:val="center" w:pos="4215"/>
        </w:tabs>
        <w:jc w:val="left"/>
        <w:rPr>
          <w:rFonts w:hAnsi="黑体"/>
          <w:b/>
          <w:bCs/>
        </w:rPr>
      </w:pPr>
      <w:bookmarkStart w:id="0" w:name="_Toc509933846"/>
      <w:bookmarkStart w:id="1" w:name="_Toc510534525"/>
      <w:r>
        <w:rPr>
          <w:rFonts w:hint="eastAsia" w:hAnsi="黑体"/>
          <w:b/>
          <w:bCs/>
          <w:lang w:eastAsia="zh-CN"/>
        </w:rPr>
        <w:tab/>
        <w:t/>
      </w:r>
      <w:r>
        <w:rPr>
          <w:rFonts w:hint="eastAsia" w:hAnsi="黑体"/>
          <w:b/>
          <w:bCs/>
          <w:lang w:eastAsia="zh-CN"/>
        </w:rPr>
        <w:tab/>
      </w:r>
      <w:r>
        <w:rPr>
          <w:rFonts w:hint="eastAsia" w:hAnsi="黑体"/>
          <w:b/>
          <w:bCs/>
        </w:rPr>
        <w:t>目</w:t>
      </w:r>
      <w:bookmarkStart w:id="2" w:name="BKML"/>
      <w:r>
        <w:rPr>
          <w:rFonts w:hAnsi="黑体"/>
          <w:b/>
          <w:bCs/>
        </w:rPr>
        <w:t> </w:t>
      </w:r>
      <w:r>
        <w:rPr>
          <w:rFonts w:hint="eastAsia" w:hAnsi="黑体"/>
          <w:b/>
          <w:bCs/>
        </w:rPr>
        <w:t>次</w:t>
      </w:r>
      <w:bookmarkEnd w:id="0"/>
      <w:bookmarkEnd w:id="1"/>
      <w:bookmarkEnd w:id="2"/>
    </w:p>
    <w:p w14:paraId="6A6A7FB3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前言………………………………………………………………………………………………</w:t>
      </w:r>
    </w:p>
    <w:p w14:paraId="62310AED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引言……………………………………………………………………………………………</w:t>
      </w:r>
    </w:p>
    <w:p w14:paraId="68ED551F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  范围………………………………………………………………………………………</w:t>
      </w:r>
    </w:p>
    <w:p w14:paraId="6A2F1457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  规范性引用文件…………………………………………………………………………</w:t>
      </w:r>
    </w:p>
    <w:p w14:paraId="10012F03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  术语和定义…………………………………………………………………………………</w:t>
      </w:r>
    </w:p>
    <w:p w14:paraId="5D497499">
      <w:pPr>
        <w:spacing w:line="36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4 ******…………………………………………………………………………………………</w:t>
      </w:r>
    </w:p>
    <w:p w14:paraId="4A9815AF">
      <w:pPr>
        <w:spacing w:line="36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5 *****…………………………………………………………………………………………</w:t>
      </w:r>
    </w:p>
    <w:p w14:paraId="604AAAD5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附录A（资料性/规范性）附录名称………………………………………………………………</w:t>
      </w:r>
    </w:p>
    <w:p w14:paraId="14330A4B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附录B（资料性/规范性）附录名称………………………………………………………………</w:t>
      </w:r>
    </w:p>
    <w:p w14:paraId="3E0A021F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参考文献……………………………………………………………………………………………</w:t>
      </w:r>
    </w:p>
    <w:p w14:paraId="60421BC9">
      <w:pPr>
        <w:spacing w:line="360" w:lineRule="exact"/>
        <w:rPr>
          <w:rFonts w:ascii="宋体" w:hAnsi="宋体" w:eastAsia="宋体"/>
        </w:rPr>
      </w:pPr>
    </w:p>
    <w:p w14:paraId="6817E4C7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图****………………………………………………………………………………………………</w:t>
      </w:r>
    </w:p>
    <w:p w14:paraId="494281B7">
      <w:pPr>
        <w:spacing w:line="360" w:lineRule="exact"/>
        <w:rPr>
          <w:rFonts w:ascii="宋体" w:hAnsi="宋体" w:eastAsia="宋体"/>
        </w:rPr>
      </w:pPr>
    </w:p>
    <w:p w14:paraId="0B655C35"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表***…………………………………………………………………………………………………</w:t>
      </w:r>
    </w:p>
    <w:p w14:paraId="5CA9299C"/>
    <w:p w14:paraId="4AEB5413">
      <w:pP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目次的内容和顺序应结合本领域特点撰写。</w:t>
      </w:r>
    </w:p>
    <w:p w14:paraId="57EBAAAF">
      <w:pP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电子文本的目次应自动生成，其中前言和引言页码应使用罗马数字，其余页码应使用阿拉伯数字。</w:t>
      </w:r>
    </w:p>
    <w:p w14:paraId="5BB11C9B">
      <w:pPr>
        <w:ind w:firstLine="420" w:firstLineChars="200"/>
      </w:pPr>
      <w:r>
        <w:br w:type="page"/>
      </w:r>
    </w:p>
    <w:p w14:paraId="0F9BC026">
      <w:pPr>
        <w:pStyle w:val="15"/>
        <w:spacing w:line="360" w:lineRule="exact"/>
        <w:ind w:firstLine="420"/>
        <w:rPr>
          <w:rFonts w:hint="eastAsia" w:ascii="Times New Roman"/>
        </w:rPr>
      </w:pPr>
    </w:p>
    <w:p w14:paraId="0A3AE000">
      <w:pPr>
        <w:pStyle w:val="15"/>
        <w:spacing w:line="360" w:lineRule="exact"/>
        <w:ind w:firstLine="420"/>
        <w:jc w:val="center"/>
        <w:rPr>
          <w:rFonts w:hint="eastAsia" w:ascii="Times New Roman"/>
        </w:rPr>
      </w:pPr>
      <w:r>
        <w:rPr>
          <w:rFonts w:hint="eastAsia" w:ascii="黑体" w:eastAsia="黑体"/>
          <w:b/>
          <w:bCs/>
          <w:sz w:val="32"/>
        </w:rPr>
        <w:t>前  言</w:t>
      </w:r>
    </w:p>
    <w:p w14:paraId="1453D47B">
      <w:pPr>
        <w:pStyle w:val="15"/>
        <w:spacing w:line="360" w:lineRule="exact"/>
        <w:ind w:firstLine="420"/>
        <w:rPr>
          <w:rFonts w:hint="eastAsia" w:ascii="Times New Roman"/>
        </w:rPr>
      </w:pPr>
    </w:p>
    <w:p w14:paraId="1B904A8B">
      <w:pPr>
        <w:pStyle w:val="15"/>
        <w:spacing w:line="360" w:lineRule="exact"/>
        <w:ind w:firstLine="420"/>
        <w:rPr>
          <w:rFonts w:hint="eastAsia" w:ascii="Times New Roman"/>
        </w:rPr>
      </w:pPr>
    </w:p>
    <w:p w14:paraId="08EBC41D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本文件参照GB/T1.1—20</w:t>
      </w:r>
      <w:r>
        <w:rPr>
          <w:rFonts w:ascii="Times New Roman"/>
        </w:rPr>
        <w:t>20</w:t>
      </w:r>
      <w:r>
        <w:rPr>
          <w:rFonts w:hint="eastAsia" w:ascii="Times New Roman"/>
        </w:rPr>
        <w:t>《标准化工作导则 第1部分：标准化文件的结构和起草规则》的规定起草。</w:t>
      </w:r>
    </w:p>
    <w:p w14:paraId="759D53F5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（修订项目需补充修订内容）</w:t>
      </w:r>
    </w:p>
    <w:p w14:paraId="7BECBD67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请注意本文件的某些内容可能涉及专利。本文件的发布机构不承担识别专利的责任。</w:t>
      </w:r>
    </w:p>
    <w:p w14:paraId="167758CB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本文件由****提出。</w:t>
      </w:r>
    </w:p>
    <w:p w14:paraId="009AE2E5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本文件由</w:t>
      </w:r>
      <w:r>
        <w:rPr>
          <w:rFonts w:hint="eastAsia" w:ascii="Times New Roman"/>
          <w:lang w:val="en-US" w:eastAsia="zh-CN"/>
        </w:rPr>
        <w:t>北京慢性病防治与健康教育研究会</w:t>
      </w:r>
      <w:r>
        <w:rPr>
          <w:rFonts w:hint="eastAsia" w:ascii="Times New Roman"/>
        </w:rPr>
        <w:t>归口。</w:t>
      </w:r>
    </w:p>
    <w:p w14:paraId="5C0C5DE5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本文件起草单位：****、****、****、****、……</w:t>
      </w:r>
    </w:p>
    <w:p w14:paraId="5807C4F5"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本文件主要起草人：****、****、****、****、……</w:t>
      </w:r>
    </w:p>
    <w:p w14:paraId="6A98652D">
      <w:pPr>
        <w:pStyle w:val="15"/>
        <w:spacing w:line="360" w:lineRule="exact"/>
        <w:ind w:firstLine="420"/>
        <w:rPr>
          <w:rFonts w:hAnsi="宋体"/>
        </w:rPr>
      </w:pPr>
      <w:r>
        <w:rPr>
          <w:rFonts w:hint="eastAsia" w:ascii="Times New Roman"/>
        </w:rPr>
        <w:t>本文件其它起草人：****、****、****、****、……</w:t>
      </w:r>
    </w:p>
    <w:p w14:paraId="153476BB">
      <w:pPr>
        <w:pStyle w:val="15"/>
        <w:ind w:firstLine="420"/>
        <w:rPr>
          <w:rFonts w:hAnsi="宋体"/>
        </w:rPr>
      </w:pPr>
    </w:p>
    <w:p w14:paraId="245D7629">
      <w:pPr>
        <w:pStyle w:val="15"/>
        <w:ind w:firstLine="420"/>
      </w:pPr>
      <w:r>
        <w:br w:type="page"/>
      </w:r>
    </w:p>
    <w:p w14:paraId="730F32EA">
      <w:pPr>
        <w:pStyle w:val="22"/>
        <w:rPr>
          <w:rFonts w:hAnsi="宋体"/>
          <w:i/>
          <w:color w:val="0070C0"/>
          <w:szCs w:val="21"/>
        </w:rPr>
      </w:pPr>
      <w:bookmarkStart w:id="3" w:name="_Toc510534526"/>
      <w:bookmarkStart w:id="4" w:name="_Toc436205034"/>
      <w:bookmarkStart w:id="5" w:name="_Toc509933847"/>
      <w:r>
        <w:rPr>
          <w:rFonts w:hint="eastAsia"/>
          <w:b/>
          <w:bCs/>
        </w:rPr>
        <w:t>引</w:t>
      </w:r>
      <w:bookmarkStart w:id="6" w:name="BKYY"/>
      <w:r>
        <w:rPr>
          <w:b/>
          <w:bCs/>
        </w:rPr>
        <w:t> </w:t>
      </w:r>
      <w:r>
        <w:rPr>
          <w:rFonts w:hint="eastAsia"/>
          <w:b/>
          <w:bCs/>
        </w:rPr>
        <w:t>言</w:t>
      </w:r>
      <w:bookmarkEnd w:id="3"/>
      <w:bookmarkEnd w:id="4"/>
      <w:bookmarkEnd w:id="5"/>
      <w:bookmarkEnd w:id="6"/>
      <w:bookmarkStart w:id="28" w:name="_GoBack"/>
      <w:bookmarkEnd w:id="28"/>
    </w:p>
    <w:p w14:paraId="28E3BF77">
      <w:pPr>
        <w:pStyle w:val="15"/>
        <w:ind w:firstLine="400"/>
        <w:rPr>
          <w:rFonts w:ascii="Times New Roman" w:eastAsia="黑体"/>
          <w:i/>
          <w:color w:val="0070C0"/>
          <w:sz w:val="20"/>
          <w:szCs w:val="21"/>
        </w:rPr>
      </w:pPr>
      <w:r>
        <w:rPr>
          <w:rFonts w:hint="eastAsia" w:ascii="Times New Roman" w:eastAsia="黑体"/>
          <w:i/>
          <w:color w:val="0070C0"/>
          <w:sz w:val="20"/>
          <w:szCs w:val="21"/>
        </w:rPr>
        <w:t>提示：</w:t>
      </w:r>
    </w:p>
    <w:p w14:paraId="65FDFC1B"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引言为可选要素，用来说明与标准自身内容相关的信息，如果需要，可在引言中给出编制该文件的原因、编制目的、分为部分的原因以及各部分之间的关系、技术内容的特殊信息或说明。引言不应包含要求型条款。引言不应给出章编号，当需要分条时，应仅对应条编号，编为0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1、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0.2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等。</w:t>
      </w:r>
    </w:p>
    <w:p w14:paraId="1B6E860A"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制定过程中已经识别出文件的某项内容涉及专利，应在引言中给出有关做专利的说明。</w:t>
      </w:r>
    </w:p>
    <w:p w14:paraId="22790F18"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引言的内容不包括范围及要求。</w:t>
      </w:r>
    </w:p>
    <w:p w14:paraId="7A9B418D"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bookmarkStart w:id="7" w:name="_Hlk130371822"/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内容用宋体五号字，行间距为固定值1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8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磅。</w:t>
      </w:r>
    </w:p>
    <w:bookmarkEnd w:id="7"/>
    <w:p w14:paraId="7F41C15E">
      <w:pPr>
        <w:widowControl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sectPr>
          <w:headerReference r:id="rId9" w:type="default"/>
          <w:footerReference r:id="rId10" w:type="default"/>
          <w:pgSz w:w="11906" w:h="16838"/>
          <w:pgMar w:top="1440" w:right="1797" w:bottom="1440" w:left="1797" w:header="1418" w:footer="1134" w:gutter="0"/>
          <w:pgNumType w:fmt="upperRoman" w:start="1"/>
          <w:cols w:space="720" w:num="1"/>
          <w:formProt w:val="0"/>
          <w:docGrid w:linePitch="312" w:charSpace="0"/>
        </w:sectPr>
      </w:pPr>
    </w:p>
    <w:p w14:paraId="1E67489E">
      <w:pPr>
        <w:pStyle w:val="22"/>
        <w:shd w:val="clear" w:color="FFFFFF" w:fill="FFFFFF"/>
        <w:rPr>
          <w:rFonts w:ascii="Times New Roman"/>
        </w:rPr>
      </w:pPr>
      <w:bookmarkStart w:id="8" w:name="_Toc510534528"/>
      <w:bookmarkStart w:id="9" w:name="_Toc459720143"/>
      <w:bookmarkStart w:id="10" w:name="_Toc459704603"/>
      <w:bookmarkStart w:id="11" w:name="_Toc509933849"/>
      <w:bookmarkStart w:id="12" w:name="_Toc459724774"/>
      <w:r>
        <w:rPr>
          <w:rFonts w:hint="eastAsia"/>
          <w:b/>
          <w:bCs/>
        </w:rPr>
        <w:t>标准名称</w:t>
      </w:r>
    </w:p>
    <w:p w14:paraId="39CB8853">
      <w:pPr>
        <w:pStyle w:val="14"/>
        <w:numPr>
          <w:ilvl w:val="0"/>
          <w:numId w:val="2"/>
        </w:numPr>
        <w:spacing w:before="240" w:beforeLines="100" w:after="240" w:afterLines="100"/>
        <w:rPr>
          <w:rFonts w:ascii="Times New Roman"/>
        </w:rPr>
      </w:pPr>
      <w:r>
        <w:rPr>
          <w:rFonts w:ascii="Times New Roman"/>
        </w:rPr>
        <w:t>范围</w:t>
      </w:r>
      <w:bookmarkEnd w:id="8"/>
      <w:bookmarkEnd w:id="9"/>
      <w:bookmarkEnd w:id="10"/>
      <w:bookmarkEnd w:id="11"/>
      <w:bookmarkEnd w:id="12"/>
    </w:p>
    <w:p w14:paraId="4B438287">
      <w:pPr>
        <w:pStyle w:val="15"/>
        <w:spacing w:line="360" w:lineRule="exact"/>
        <w:ind w:firstLine="420"/>
      </w:pPr>
      <w:bookmarkStart w:id="13" w:name="_Toc459720144"/>
      <w:bookmarkStart w:id="14" w:name="_Toc459704604"/>
      <w:bookmarkStart w:id="15" w:name="_Toc459724775"/>
      <w:r>
        <w:rPr>
          <w:rFonts w:hint="eastAsia"/>
        </w:rPr>
        <w:t>本文件规定/确立/描述/提供/给出/界定了…………。</w:t>
      </w:r>
    </w:p>
    <w:p w14:paraId="6E8FF3C2">
      <w:pPr>
        <w:pStyle w:val="15"/>
        <w:spacing w:line="360" w:lineRule="exact"/>
        <w:ind w:firstLine="420"/>
      </w:pPr>
      <w:r>
        <w:rPr>
          <w:rFonts w:hint="eastAsia"/>
        </w:rPr>
        <w:t>本文件适用于……。</w:t>
      </w:r>
      <w:r>
        <w:rPr>
          <w:rFonts w:hint="eastAsia" w:ascii="Times New Roman" w:eastAsia="黑体"/>
          <w:i/>
          <w:color w:val="0070C0"/>
          <w:sz w:val="20"/>
          <w:szCs w:val="21"/>
        </w:rPr>
        <w:t>（明确标准的使用者和应用环境）</w:t>
      </w:r>
    </w:p>
    <w:p w14:paraId="1FCEEC32">
      <w:pPr>
        <w:pStyle w:val="14"/>
        <w:numPr>
          <w:ilvl w:val="0"/>
          <w:numId w:val="2"/>
        </w:numPr>
        <w:spacing w:before="240" w:beforeLines="100" w:after="240" w:afterLines="100"/>
        <w:rPr>
          <w:rFonts w:ascii="Times New Roman"/>
        </w:rPr>
      </w:pPr>
      <w:bookmarkStart w:id="16" w:name="_Toc510534529"/>
      <w:bookmarkStart w:id="17" w:name="_Toc509933850"/>
      <w:r>
        <w:rPr>
          <w:rFonts w:ascii="Times New Roman"/>
        </w:rPr>
        <w:t>规范性引用文件</w:t>
      </w:r>
      <w:bookmarkEnd w:id="13"/>
      <w:bookmarkEnd w:id="14"/>
      <w:bookmarkEnd w:id="15"/>
      <w:bookmarkEnd w:id="16"/>
      <w:bookmarkEnd w:id="17"/>
    </w:p>
    <w:p w14:paraId="7819F0F9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bookmarkStart w:id="18" w:name="_Toc459704605"/>
      <w:bookmarkEnd w:id="18"/>
      <w:bookmarkStart w:id="19" w:name="_Toc459724776"/>
      <w:bookmarkStart w:id="20" w:name="_Toc459720145"/>
      <w:r>
        <w:rPr>
          <w:rFonts w:hint="eastAsia" w:ascii="Times New Roman"/>
          <w:color w:val="000000"/>
        </w:rPr>
        <w:t>下列文件对本文件的应用是必不可少的。凡是注日期的引用文件，仅注日期的版本适用于本文件。凡是不注日期的引用文件，其最新版本（包括所有的修改单）适用于本文件。</w:t>
      </w:r>
    </w:p>
    <w:p w14:paraId="3E038344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4C9371DE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4D665582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 w14:paraId="1A181742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……</w:t>
      </w:r>
    </w:p>
    <w:p w14:paraId="716EDB33">
      <w:pPr>
        <w:pStyle w:val="14"/>
        <w:numPr>
          <w:ilvl w:val="0"/>
          <w:numId w:val="2"/>
        </w:numPr>
        <w:spacing w:before="240" w:beforeLines="100" w:after="240" w:afterLines="100"/>
        <w:rPr>
          <w:rFonts w:ascii="Times New Roman"/>
        </w:rPr>
      </w:pPr>
      <w:bookmarkStart w:id="21" w:name="_Toc509933851"/>
      <w:bookmarkStart w:id="22" w:name="_Toc510534530"/>
      <w:bookmarkStart w:id="23" w:name="_Toc436205037"/>
      <w:r>
        <w:rPr>
          <w:rFonts w:hint="eastAsia" w:ascii="Times New Roman"/>
        </w:rPr>
        <w:t>术语和定义</w:t>
      </w:r>
      <w:bookmarkEnd w:id="21"/>
      <w:bookmarkEnd w:id="22"/>
      <w:bookmarkEnd w:id="23"/>
    </w:p>
    <w:p w14:paraId="41B9C1E7">
      <w:pPr>
        <w:pStyle w:val="15"/>
        <w:spacing w:line="360" w:lineRule="exact"/>
        <w:ind w:firstLine="420"/>
      </w:pPr>
      <w:bookmarkStart w:id="24" w:name="_Hlk92788667"/>
      <w:r>
        <w:rPr>
          <w:rFonts w:hint="eastAsia"/>
        </w:rPr>
        <w:t>下列术语和定义适用于本文件。</w:t>
      </w:r>
    </w:p>
    <w:bookmarkEnd w:id="24"/>
    <w:p w14:paraId="7591DBB0">
      <w:pPr>
        <w:pStyle w:val="15"/>
        <w:spacing w:line="360" w:lineRule="exact"/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3.1</w:t>
      </w:r>
    </w:p>
    <w:p w14:paraId="473AB0DF">
      <w:pPr>
        <w:pStyle w:val="15"/>
        <w:spacing w:line="360" w:lineRule="exact"/>
        <w:ind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术语条目</w:t>
      </w:r>
    </w:p>
    <w:p w14:paraId="4D12ECF6">
      <w:pPr>
        <w:pStyle w:val="15"/>
        <w:spacing w:line="360" w:lineRule="exact"/>
        <w:ind w:firstLine="420"/>
      </w:pPr>
      <w:r>
        <w:rPr>
          <w:rFonts w:hint="eastAsia"/>
        </w:rPr>
        <w:t>定义</w:t>
      </w:r>
    </w:p>
    <w:p w14:paraId="637F60B9">
      <w:pPr>
        <w:pStyle w:val="15"/>
        <w:spacing w:line="360" w:lineRule="exact"/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3.2</w:t>
      </w:r>
    </w:p>
    <w:p w14:paraId="3BF5CC2F">
      <w:pPr>
        <w:pStyle w:val="15"/>
        <w:spacing w:line="360" w:lineRule="exact"/>
        <w:ind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术语条目</w:t>
      </w:r>
    </w:p>
    <w:p w14:paraId="4547ACD2">
      <w:pPr>
        <w:pStyle w:val="15"/>
        <w:spacing w:line="360" w:lineRule="exact"/>
        <w:ind w:firstLine="420"/>
      </w:pPr>
      <w:r>
        <w:rPr>
          <w:rFonts w:hint="eastAsia"/>
        </w:rPr>
        <w:t>定义</w:t>
      </w:r>
    </w:p>
    <w:p w14:paraId="64BA30B0">
      <w:pPr>
        <w:pStyle w:val="15"/>
        <w:spacing w:line="360" w:lineRule="exact"/>
        <w:ind w:firstLine="420"/>
      </w:pPr>
      <w:r>
        <w:rPr>
          <w:rFonts w:hint="eastAsia"/>
        </w:rPr>
        <w:t>……</w:t>
      </w:r>
    </w:p>
    <w:p w14:paraId="4A3A420F">
      <w:pPr>
        <w:pStyle w:val="15"/>
        <w:ind w:firstLine="420"/>
      </w:pPr>
    </w:p>
    <w:p w14:paraId="7C015BD9">
      <w:pPr>
        <w:pStyle w:val="15"/>
        <w:tabs>
          <w:tab w:val="center" w:pos="4201"/>
          <w:tab w:val="right" w:leader="dot" w:pos="9298"/>
        </w:tabs>
        <w:ind w:firstLine="0" w:firstLineChars="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 xml:space="preserve">4  </w:t>
      </w:r>
      <w:r>
        <w:rPr>
          <w:rFonts w:hint="eastAsia" w:ascii="Times New Roman" w:eastAsia="黑体" w:hAnsiTheme="minorHAnsi" w:cstheme="minorBidi"/>
          <w:kern w:val="2"/>
          <w:szCs w:val="22"/>
        </w:rPr>
        <w:t>规范性技术要素</w:t>
      </w:r>
      <w:r>
        <w:rPr>
          <w:rFonts w:hint="eastAsia"/>
          <w:i/>
          <w:color w:val="FF0000"/>
        </w:rPr>
        <w:t>（主要的技术内容）</w:t>
      </w:r>
    </w:p>
    <w:p w14:paraId="16995CB5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497DBEFF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687F75E">
      <w:pPr>
        <w:widowControl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注：段内容用宋体五号字，空两个汉字起排，行间距为固定值1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8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磅。章标题和条标题用黑体五号字，顶格书写，行间距为固定值18磅，章标题前后空1行，条标题前后空0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.5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行。</w:t>
      </w:r>
    </w:p>
    <w:p w14:paraId="20C09C4C">
      <w:pPr>
        <w:widowControl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</w:p>
    <w:p w14:paraId="2E404B89">
      <w:pPr>
        <w:widowControl/>
        <w:rPr>
          <w:rFonts w:ascii="Times New Roman"/>
          <w:color w:val="000000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“规范性技术要素”非第4章标题，其代表从第4章开始均未规范性技术要素，第4章开始需要根据标准内容确定标题。</w:t>
      </w:r>
    </w:p>
    <w:p w14:paraId="09A82BB1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8F42206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01C36FD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DB76910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66B70040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29AC6F6"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0A0E6FC">
      <w:pPr>
        <w:pStyle w:val="15"/>
        <w:tabs>
          <w:tab w:val="left" w:pos="269"/>
          <w:tab w:val="right" w:leader="dot" w:pos="9298"/>
        </w:tabs>
        <w:spacing w:line="360" w:lineRule="exact"/>
        <w:ind w:firstLine="420"/>
        <w:rPr>
          <w:rFonts w:ascii="黑体" w:hAnsi="黑体" w:eastAsia="黑体" w:cs="Times New Roman"/>
          <w:kern w:val="0"/>
          <w:szCs w:val="21"/>
        </w:rPr>
      </w:pPr>
      <w:r>
        <w:rPr>
          <w:rFonts w:hint="eastAsia" w:ascii="Times New Roman"/>
          <w:color w:val="000000"/>
          <w:lang w:eastAsia="zh-CN"/>
        </w:rPr>
        <w:tab/>
      </w:r>
      <w:bookmarkEnd w:id="19"/>
      <w:bookmarkEnd w:id="20"/>
    </w:p>
    <w:p w14:paraId="2C15369B">
      <w:pPr>
        <w:pStyle w:val="22"/>
        <w:keepNext w:val="0"/>
        <w:keepLines w:val="0"/>
        <w:pageBreakBefore w:val="0"/>
        <w:widowControl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附 录 A</w:t>
      </w:r>
    </w:p>
    <w:p w14:paraId="62234193">
      <w:pPr>
        <w:jc w:val="center"/>
        <w:rPr>
          <w:rFonts w:ascii="黑体" w:hAnsi="黑体" w:eastAsia="黑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Cs w:val="21"/>
        </w:rPr>
        <w:t>（</w:t>
      </w:r>
      <w:bookmarkStart w:id="25" w:name="_Hlk92788726"/>
      <w:r>
        <w:rPr>
          <w:rFonts w:hint="eastAsia" w:ascii="黑体" w:hAnsi="黑体" w:eastAsia="黑体" w:cs="Times New Roman"/>
          <w:kern w:val="0"/>
          <w:szCs w:val="21"/>
        </w:rPr>
        <w:t>资料性/规范性</w:t>
      </w:r>
      <w:bookmarkEnd w:id="25"/>
      <w:r>
        <w:rPr>
          <w:rFonts w:hint="eastAsia" w:ascii="黑体" w:hAnsi="黑体" w:eastAsia="黑体" w:cs="Times New Roman"/>
          <w:kern w:val="0"/>
          <w:szCs w:val="21"/>
        </w:rPr>
        <w:t>）</w:t>
      </w:r>
    </w:p>
    <w:p w14:paraId="7D808975">
      <w:pPr>
        <w:jc w:val="center"/>
        <w:rPr>
          <w:rFonts w:ascii="黑体" w:hAnsi="黑体" w:eastAsia="黑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Cs w:val="21"/>
        </w:rPr>
        <w:t>附录名称</w:t>
      </w:r>
    </w:p>
    <w:p w14:paraId="1C841218">
      <w:pPr>
        <w:widowControl/>
        <w:spacing w:line="360" w:lineRule="exact"/>
        <w:jc w:val="left"/>
        <w:rPr>
          <w:rFonts w:ascii="黑体" w:hAnsi="黑体" w:eastAsia="黑体" w:cs="Times New Roman"/>
          <w:kern w:val="0"/>
          <w:szCs w:val="21"/>
        </w:rPr>
      </w:pPr>
    </w:p>
    <w:p w14:paraId="011D65C7">
      <w:pPr>
        <w:widowControl/>
        <w:spacing w:line="360" w:lineRule="exact"/>
        <w:jc w:val="left"/>
        <w:rPr>
          <w:rFonts w:ascii="黑体" w:hAnsi="黑体" w:eastAsia="黑体" w:cs="Times New Roman"/>
          <w:kern w:val="0"/>
          <w:szCs w:val="21"/>
        </w:rPr>
      </w:pPr>
    </w:p>
    <w:p w14:paraId="3E4CCE62">
      <w:pPr>
        <w:widowControl/>
        <w:spacing w:line="360" w:lineRule="exact"/>
        <w:ind w:firstLine="400" w:firstLineChars="200"/>
        <w:jc w:val="left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附录用来承接和安置不便在正文、前言、引言中表述的内容，是对正文、前言、引言的补充或附加。当正文规范性要素中的某些内容过长或属于附加条款，可以将一些细节或附加条款移出，形成规范性附录。当标准中的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  <w:lang w:val="en-US" w:eastAsia="zh-CN"/>
        </w:rPr>
        <w:t>某些内容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、信息说明或数据等过多，可以将其移出，形成资料性附录。</w:t>
      </w:r>
    </w:p>
    <w:p w14:paraId="424EFE36">
      <w:pPr>
        <w:widowControl/>
        <w:spacing w:line="360" w:lineRule="exact"/>
        <w:ind w:firstLine="400" w:firstLineChars="200"/>
        <w:jc w:val="left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附录的顺序取决于被移做附录前所处位置的前后顺序。每个附录均应有附录编号，附录编号由“附录”和随后表明顺序的大写拉丁字母组成，字母从A开始，如“附录A”“附录B”等。附录编号之下应注明附录的作用——即“（规范性）”或“（资料性）”，再下方为附录标题。</w:t>
      </w:r>
    </w:p>
    <w:p w14:paraId="262BF351">
      <w:pPr>
        <w:widowControl/>
        <w:spacing w:line="360" w:lineRule="exact"/>
        <w:ind w:firstLine="400" w:firstLineChars="200"/>
        <w:jc w:val="left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附录可以分条，条还可以细分。每个附录中的条、图、表和数字公式编号均应重新从1开始，应在阿拉伯数字编号之前加上表明附录顺序的大写拉丁字母，字母后跟下脚点。如“A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.1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”“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A.1.1”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“图A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.1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”“表A.1”等</w:t>
      </w:r>
    </w:p>
    <w:p w14:paraId="3E985EFD">
      <w:pPr>
        <w:widowControl/>
        <w:spacing w:line="360" w:lineRule="exact"/>
        <w:jc w:val="left"/>
        <w:rPr>
          <w:rFonts w:ascii="仿宋" w:hAnsi="仿宋" w:eastAsia="仿宋"/>
          <w:sz w:val="30"/>
          <w:szCs w:val="30"/>
        </w:rPr>
      </w:pPr>
    </w:p>
    <w:p w14:paraId="7ADC1A4A">
      <w:pPr>
        <w:rPr>
          <w:rFonts w:ascii="仿宋" w:hAnsi="仿宋" w:eastAsia="仿宋"/>
          <w:sz w:val="30"/>
          <w:szCs w:val="30"/>
        </w:rPr>
        <w:sectPr>
          <w:footerReference r:id="rId11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linePitch="312" w:charSpace="0"/>
        </w:sectPr>
      </w:pPr>
    </w:p>
    <w:p w14:paraId="10ACB769">
      <w:pPr>
        <w:pStyle w:val="22"/>
        <w:keepNext w:val="0"/>
        <w:keepLines w:val="0"/>
        <w:pageBreakBefore w:val="0"/>
        <w:widowControl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/>
        <w:textAlignment w:val="auto"/>
        <w:rPr>
          <w:rFonts w:hint="eastAsia"/>
          <w:b/>
          <w:bCs/>
        </w:rPr>
      </w:pPr>
      <w:bookmarkStart w:id="26" w:name="_Toc509933873"/>
      <w:bookmarkStart w:id="27" w:name="_Toc510534552"/>
      <w:r>
        <w:rPr>
          <w:rFonts w:hint="eastAsia"/>
          <w:b/>
          <w:bCs/>
        </w:rPr>
        <w:t>参 考 文 献</w:t>
      </w:r>
      <w:bookmarkEnd w:id="26"/>
      <w:bookmarkEnd w:id="27"/>
    </w:p>
    <w:p w14:paraId="3EEDC64E"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</w:p>
    <w:p w14:paraId="3784F9F1"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[1]</w:t>
      </w:r>
    </w:p>
    <w:p w14:paraId="5BA94F1D"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[2]</w:t>
      </w:r>
    </w:p>
    <w:p w14:paraId="5604E180"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[3]</w:t>
      </w:r>
    </w:p>
    <w:p w14:paraId="2711D593">
      <w:pPr>
        <w:pStyle w:val="15"/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>……</w:t>
      </w:r>
    </w:p>
    <w:p w14:paraId="0651B525">
      <w:pPr>
        <w:jc w:val="left"/>
        <w:rPr>
          <w:rFonts w:ascii="仿宋" w:hAnsi="仿宋" w:eastAsia="仿宋"/>
          <w:sz w:val="30"/>
          <w:szCs w:val="30"/>
        </w:rPr>
      </w:pPr>
    </w:p>
    <w:sectPr>
      <w:headerReference r:id="rId12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4165F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062A5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B6348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8492029"/>
      <w:docPartObj>
        <w:docPartGallery w:val="autotext"/>
      </w:docPartObj>
    </w:sdtPr>
    <w:sdtContent>
      <w:p w14:paraId="3654C72D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7167578"/>
      <w:docPartObj>
        <w:docPartGallery w:val="autotext"/>
      </w:docPartObj>
    </w:sdtPr>
    <w:sdtContent>
      <w:p w14:paraId="73B809F4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0A007F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F064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AAC1B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011DA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08009">
    <w:pPr>
      <w:pStyle w:val="5"/>
      <w:wordWrap w:val="0"/>
      <w:jc w:val="right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>T/</w:t>
    </w:r>
    <w:r>
      <w:rPr>
        <w:rFonts w:hint="eastAsia" w:ascii="黑体" w:hAnsi="黑体" w:eastAsia="黑体"/>
        <w:sz w:val="21"/>
        <w:szCs w:val="21"/>
        <w:lang w:val="en-US" w:eastAsia="zh-CN"/>
      </w:rPr>
      <w:t>BRA-CDCHE</w:t>
    </w:r>
    <w:r>
      <w:rPr>
        <w:rFonts w:ascii="黑体" w:hAnsi="黑体" w:eastAsia="黑体"/>
        <w:sz w:val="21"/>
        <w:szCs w:val="21"/>
      </w:rPr>
      <w:t xml:space="preserve"> </w:t>
    </w:r>
    <w:r>
      <w:rPr>
        <w:rFonts w:hint="eastAsia" w:ascii="黑体" w:hAnsi="黑体" w:eastAsia="黑体"/>
        <w:spacing w:val="10"/>
        <w:sz w:val="21"/>
        <w:szCs w:val="21"/>
      </w:rPr>
      <w:t>****</w:t>
    </w:r>
    <w:r>
      <w:rPr>
        <w:rFonts w:ascii="黑体" w:hAnsi="黑体" w:eastAsia="黑体"/>
        <w:spacing w:val="10"/>
        <w:sz w:val="21"/>
        <w:szCs w:val="21"/>
      </w:rPr>
      <w:t>－20</w:t>
    </w:r>
    <w:r>
      <w:rPr>
        <w:rFonts w:hint="eastAsia" w:ascii="黑体" w:hAnsi="黑体" w:eastAsia="黑体"/>
        <w:spacing w:val="10"/>
        <w:sz w:val="21"/>
        <w:szCs w:val="21"/>
      </w:rPr>
      <w:t>**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85E1">
    <w:pPr>
      <w:pStyle w:val="5"/>
      <w:tabs>
        <w:tab w:val="left" w:pos="11270"/>
      </w:tabs>
      <w:wordWrap w:val="0"/>
      <w:jc w:val="both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ab/>
    </w:r>
    <w:r>
      <w:rPr>
        <w:rFonts w:ascii="黑体" w:hAnsi="黑体" w:eastAsia="黑体"/>
        <w:sz w:val="21"/>
        <w:szCs w:val="21"/>
      </w:rPr>
      <w:tab/>
    </w:r>
    <w:r>
      <w:rPr>
        <w:rFonts w:ascii="黑体" w:hAnsi="黑体" w:eastAsia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2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"/>
      <w:suff w:val="nothing"/>
      <w:lvlText w:val="%1%2　"/>
      <w:lvlJc w:val="left"/>
      <w:pPr>
        <w:ind w:left="36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54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hNzY0ZDkyN2IyZmI1YWM4NDI0YzMxNTczYjkxOGYifQ=="/>
  </w:docVars>
  <w:rsids>
    <w:rsidRoot w:val="00BC7831"/>
    <w:rsid w:val="00016417"/>
    <w:rsid w:val="00051519"/>
    <w:rsid w:val="00053659"/>
    <w:rsid w:val="00060D8E"/>
    <w:rsid w:val="00080D52"/>
    <w:rsid w:val="000C29F0"/>
    <w:rsid w:val="000F1177"/>
    <w:rsid w:val="000F3546"/>
    <w:rsid w:val="00101828"/>
    <w:rsid w:val="001057F7"/>
    <w:rsid w:val="001074B6"/>
    <w:rsid w:val="0011064A"/>
    <w:rsid w:val="00110943"/>
    <w:rsid w:val="00112E5C"/>
    <w:rsid w:val="00160984"/>
    <w:rsid w:val="00165E1D"/>
    <w:rsid w:val="00184727"/>
    <w:rsid w:val="00195740"/>
    <w:rsid w:val="00195EBA"/>
    <w:rsid w:val="001A33E4"/>
    <w:rsid w:val="001C487F"/>
    <w:rsid w:val="001C5DF8"/>
    <w:rsid w:val="001E3CBE"/>
    <w:rsid w:val="00210EDC"/>
    <w:rsid w:val="00226F03"/>
    <w:rsid w:val="00240ECC"/>
    <w:rsid w:val="002568DB"/>
    <w:rsid w:val="002A3D14"/>
    <w:rsid w:val="002A716C"/>
    <w:rsid w:val="002D1620"/>
    <w:rsid w:val="002E27BA"/>
    <w:rsid w:val="002F33B1"/>
    <w:rsid w:val="0034011E"/>
    <w:rsid w:val="003B4F8D"/>
    <w:rsid w:val="00413F82"/>
    <w:rsid w:val="00435258"/>
    <w:rsid w:val="0043594C"/>
    <w:rsid w:val="00437239"/>
    <w:rsid w:val="004415F3"/>
    <w:rsid w:val="00467DE9"/>
    <w:rsid w:val="00514F56"/>
    <w:rsid w:val="0056475B"/>
    <w:rsid w:val="005675F6"/>
    <w:rsid w:val="005A4262"/>
    <w:rsid w:val="005B63FD"/>
    <w:rsid w:val="005C4D5C"/>
    <w:rsid w:val="005D718A"/>
    <w:rsid w:val="005E4503"/>
    <w:rsid w:val="005F249D"/>
    <w:rsid w:val="005F72FB"/>
    <w:rsid w:val="00664A03"/>
    <w:rsid w:val="00670459"/>
    <w:rsid w:val="00673E36"/>
    <w:rsid w:val="00674D46"/>
    <w:rsid w:val="0068444E"/>
    <w:rsid w:val="00687204"/>
    <w:rsid w:val="00692CC5"/>
    <w:rsid w:val="006E4104"/>
    <w:rsid w:val="006E78C3"/>
    <w:rsid w:val="00754AD5"/>
    <w:rsid w:val="007558D6"/>
    <w:rsid w:val="007A732B"/>
    <w:rsid w:val="007C7383"/>
    <w:rsid w:val="007D24E9"/>
    <w:rsid w:val="00826483"/>
    <w:rsid w:val="00862A07"/>
    <w:rsid w:val="008B1166"/>
    <w:rsid w:val="008D309F"/>
    <w:rsid w:val="008F7435"/>
    <w:rsid w:val="00931243"/>
    <w:rsid w:val="009401B9"/>
    <w:rsid w:val="00970892"/>
    <w:rsid w:val="009807BE"/>
    <w:rsid w:val="00981EAB"/>
    <w:rsid w:val="00984ED3"/>
    <w:rsid w:val="00990F61"/>
    <w:rsid w:val="009C6235"/>
    <w:rsid w:val="00A14AD3"/>
    <w:rsid w:val="00A93EB2"/>
    <w:rsid w:val="00AB3E24"/>
    <w:rsid w:val="00AC469E"/>
    <w:rsid w:val="00AF4FBC"/>
    <w:rsid w:val="00B100E3"/>
    <w:rsid w:val="00B530B7"/>
    <w:rsid w:val="00B5365B"/>
    <w:rsid w:val="00B573EC"/>
    <w:rsid w:val="00BB49F7"/>
    <w:rsid w:val="00BC7831"/>
    <w:rsid w:val="00C31CF7"/>
    <w:rsid w:val="00C553DB"/>
    <w:rsid w:val="00C86BEC"/>
    <w:rsid w:val="00CA373C"/>
    <w:rsid w:val="00D62642"/>
    <w:rsid w:val="00D70986"/>
    <w:rsid w:val="00DA744C"/>
    <w:rsid w:val="00DE1D6D"/>
    <w:rsid w:val="00E463FE"/>
    <w:rsid w:val="00E60530"/>
    <w:rsid w:val="00E86133"/>
    <w:rsid w:val="00E91C18"/>
    <w:rsid w:val="00EB2E65"/>
    <w:rsid w:val="00EC75D4"/>
    <w:rsid w:val="00EF27E0"/>
    <w:rsid w:val="00F024E8"/>
    <w:rsid w:val="00F10A24"/>
    <w:rsid w:val="00F27B39"/>
    <w:rsid w:val="00F51C34"/>
    <w:rsid w:val="00F948F3"/>
    <w:rsid w:val="00FD0652"/>
    <w:rsid w:val="00FD741A"/>
    <w:rsid w:val="01F36FCC"/>
    <w:rsid w:val="0227136C"/>
    <w:rsid w:val="045A77D7"/>
    <w:rsid w:val="078B7CA7"/>
    <w:rsid w:val="08190FC5"/>
    <w:rsid w:val="08D12032"/>
    <w:rsid w:val="08EC0C19"/>
    <w:rsid w:val="091B525A"/>
    <w:rsid w:val="09420839"/>
    <w:rsid w:val="0B1F52D6"/>
    <w:rsid w:val="0E2A204D"/>
    <w:rsid w:val="10741C20"/>
    <w:rsid w:val="12AA7B7B"/>
    <w:rsid w:val="15FD4466"/>
    <w:rsid w:val="165A3666"/>
    <w:rsid w:val="18DF6862"/>
    <w:rsid w:val="1A847E25"/>
    <w:rsid w:val="1C646FED"/>
    <w:rsid w:val="1CC7757C"/>
    <w:rsid w:val="1D1A3B4F"/>
    <w:rsid w:val="1E5A5A62"/>
    <w:rsid w:val="1E965458"/>
    <w:rsid w:val="20D96F19"/>
    <w:rsid w:val="2623053C"/>
    <w:rsid w:val="270F3FF9"/>
    <w:rsid w:val="27E606F5"/>
    <w:rsid w:val="290F75E7"/>
    <w:rsid w:val="2BC2163A"/>
    <w:rsid w:val="2DE65587"/>
    <w:rsid w:val="2DF14458"/>
    <w:rsid w:val="300D4E4E"/>
    <w:rsid w:val="30C61BCC"/>
    <w:rsid w:val="30E16A06"/>
    <w:rsid w:val="31A014D2"/>
    <w:rsid w:val="31F31444"/>
    <w:rsid w:val="32963A97"/>
    <w:rsid w:val="33770F5C"/>
    <w:rsid w:val="340A6274"/>
    <w:rsid w:val="34DD74E5"/>
    <w:rsid w:val="38710670"/>
    <w:rsid w:val="39ED01CA"/>
    <w:rsid w:val="3C776471"/>
    <w:rsid w:val="3DB334D8"/>
    <w:rsid w:val="3E495BEB"/>
    <w:rsid w:val="3EEC6CA2"/>
    <w:rsid w:val="410B2946"/>
    <w:rsid w:val="458A0FC3"/>
    <w:rsid w:val="45D109A0"/>
    <w:rsid w:val="47B24801"/>
    <w:rsid w:val="48877A3B"/>
    <w:rsid w:val="48CD485D"/>
    <w:rsid w:val="490E5A67"/>
    <w:rsid w:val="4C1C493F"/>
    <w:rsid w:val="4E121B55"/>
    <w:rsid w:val="4F7A1C1A"/>
    <w:rsid w:val="529A65BD"/>
    <w:rsid w:val="52FB52AE"/>
    <w:rsid w:val="53E775E0"/>
    <w:rsid w:val="54994852"/>
    <w:rsid w:val="58DD11B1"/>
    <w:rsid w:val="5B3F7F01"/>
    <w:rsid w:val="5DB524FD"/>
    <w:rsid w:val="5F5024DD"/>
    <w:rsid w:val="621C0D9D"/>
    <w:rsid w:val="63021D41"/>
    <w:rsid w:val="66B772E6"/>
    <w:rsid w:val="69E77EE2"/>
    <w:rsid w:val="6A9516EC"/>
    <w:rsid w:val="6E201C15"/>
    <w:rsid w:val="70D50A94"/>
    <w:rsid w:val="744E128A"/>
    <w:rsid w:val="7455768C"/>
    <w:rsid w:val="74D07EF1"/>
    <w:rsid w:val="76BD6E14"/>
    <w:rsid w:val="7883527A"/>
    <w:rsid w:val="78AF606F"/>
    <w:rsid w:val="78C244A2"/>
    <w:rsid w:val="7BD52290"/>
    <w:rsid w:val="7DC861E9"/>
    <w:rsid w:val="7E562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qFormat/>
    <w:uiPriority w:val="0"/>
    <w:pPr>
      <w:widowControl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styleId="3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toc 1"/>
    <w:qFormat/>
    <w:uiPriority w:val="39"/>
    <w:pPr>
      <w:widowControl w:val="0"/>
      <w:spacing w:before="240" w:after="120"/>
    </w:pPr>
    <w:rPr>
      <w:rFonts w:ascii="等线" w:hAnsi="Times New Roman" w:eastAsia="等线" w:cs="Times New Roman"/>
      <w:b/>
      <w:bCs/>
      <w:kern w:val="2"/>
      <w:sz w:val="20"/>
      <w:szCs w:val="20"/>
      <w:lang w:val="en-US" w:eastAsia="zh-CN" w:bidi="ar-SA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正文文本 3 字符"/>
    <w:basedOn w:val="10"/>
    <w:link w:val="2"/>
    <w:qFormat/>
    <w:uiPriority w:val="0"/>
    <w:rPr>
      <w:rFonts w:ascii="Times New Roman" w:hAnsi="Times New Roman" w:eastAsia="仿宋_GB2312" w:cs="Times New Roman"/>
      <w:kern w:val="0"/>
      <w:sz w:val="28"/>
      <w:szCs w:val="20"/>
    </w:rPr>
  </w:style>
  <w:style w:type="character" w:customStyle="1" w:styleId="13">
    <w:name w:val="章标题 Char"/>
    <w:link w:val="14"/>
    <w:qFormat/>
    <w:uiPriority w:val="0"/>
    <w:rPr>
      <w:rFonts w:ascii="黑体" w:eastAsia="黑体"/>
    </w:rPr>
  </w:style>
  <w:style w:type="paragraph" w:customStyle="1" w:styleId="14">
    <w:name w:val="章标题"/>
    <w:next w:val="15"/>
    <w:link w:val="13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hAnsiTheme="minorHAnsi" w:cstheme="minorBidi"/>
      <w:kern w:val="2"/>
      <w:sz w:val="21"/>
      <w:szCs w:val="22"/>
      <w:lang w:val="en-US" w:eastAsia="zh-CN" w:bidi="ar-SA"/>
    </w:rPr>
  </w:style>
  <w:style w:type="paragraph" w:customStyle="1" w:styleId="15">
    <w:name w:val="段"/>
    <w:link w:val="3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6">
    <w:name w:val="一级条标题 Char"/>
    <w:link w:val="17"/>
    <w:qFormat/>
    <w:uiPriority w:val="0"/>
    <w:rPr>
      <w:rFonts w:eastAsia="黑体"/>
    </w:rPr>
  </w:style>
  <w:style w:type="paragraph" w:customStyle="1" w:styleId="17">
    <w:name w:val="一级条标题"/>
    <w:next w:val="15"/>
    <w:link w:val="16"/>
    <w:qFormat/>
    <w:uiPriority w:val="0"/>
    <w:pPr>
      <w:numPr>
        <w:ilvl w:val="2"/>
        <w:numId w:val="1"/>
      </w:numPr>
      <w:outlineLvl w:val="2"/>
    </w:pPr>
    <w:rPr>
      <w:rFonts w:eastAsia="黑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0"/>
    <w:semiHidden/>
    <w:qFormat/>
    <w:uiPriority w:val="99"/>
    <w:rPr>
      <w:sz w:val="18"/>
      <w:szCs w:val="18"/>
    </w:rPr>
  </w:style>
  <w:style w:type="paragraph" w:customStyle="1" w:styleId="19">
    <w:name w:val="目次、标准名称标题"/>
    <w:basedOn w:val="1"/>
    <w:next w:val="1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20">
    <w:name w:val="二级条标题"/>
    <w:basedOn w:val="17"/>
    <w:next w:val="15"/>
    <w:qFormat/>
    <w:uiPriority w:val="0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customStyle="1" w:styleId="21">
    <w:name w:val="注：（正文）"/>
    <w:basedOn w:val="1"/>
    <w:next w:val="15"/>
    <w:qFormat/>
    <w:uiPriority w:val="0"/>
    <w:pPr>
      <w:numPr>
        <w:ilvl w:val="0"/>
        <w:numId w:val="2"/>
      </w:numPr>
      <w:tabs>
        <w:tab w:val="left" w:pos="1080"/>
      </w:tabs>
      <w:autoSpaceDE w:val="0"/>
      <w:autoSpaceDN w:val="0"/>
      <w:ind w:left="726" w:hanging="363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22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23">
    <w:name w:val="标准书脚_奇数页"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4">
    <w:name w:val="页眉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basedOn w:val="10"/>
    <w:link w:val="4"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27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28">
    <w:name w:val="批注框文本 字符"/>
    <w:basedOn w:val="10"/>
    <w:link w:val="3"/>
    <w:semiHidden/>
    <w:uiPriority w:val="99"/>
    <w:rPr>
      <w:sz w:val="18"/>
      <w:szCs w:val="18"/>
    </w:rPr>
  </w:style>
  <w:style w:type="paragraph" w:customStyle="1" w:styleId="29">
    <w:name w:val="正文 + 宋体"/>
    <w:basedOn w:val="1"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  <w:szCs w:val="24"/>
    </w:rPr>
  </w:style>
  <w:style w:type="character" w:customStyle="1" w:styleId="30">
    <w:name w:val="fontstyle01"/>
    <w:basedOn w:val="10"/>
    <w:uiPriority w:val="0"/>
    <w:rPr>
      <w:rFonts w:hint="eastAsia" w:ascii="仿宋" w:hAnsi="仿宋" w:eastAsia="仿宋"/>
      <w:color w:val="000000"/>
      <w:sz w:val="30"/>
      <w:szCs w:val="30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hAnsi="Calibri" w:eastAsia="FZXiaoBiaoSong-B05S" w:cs="FZXiaoBiaoSong-B05S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未处理的提及2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33">
    <w:name w:val="段 Char"/>
    <w:basedOn w:val="10"/>
    <w:link w:val="15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1642</Words>
  <Characters>1774</Characters>
  <Lines>14</Lines>
  <Paragraphs>3</Paragraphs>
  <TotalTime>1</TotalTime>
  <ScaleCrop>false</ScaleCrop>
  <LinksUpToDate>false</LinksUpToDate>
  <CharactersWithSpaces>1893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2019-08-07T02:38:00Z</dcterms:created>
  <dc:creator>fengxue</dc:creator>
  <cp:lastModifiedBy>康琪</cp:lastModifiedBy>
  <cp:lastPrinted>2022-01-12T06:40:00Z</cp:lastPrinted>
  <dcterms:modified xsi:type="dcterms:W3CDTF">2024-07-30T05:17:55Z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C809AFD954D6433AB7EAF4AA84AFA7F8_13</vt:lpwstr>
  </property>
</Properties>
</file>