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43"/>
        <w:jc w:val="center"/>
        <w:rPr>
          <w:rFonts w:hint="eastAsia" w:asciiTheme="minorEastAsia" w:hAnsiTheme="minorEastAsia" w:eastAsiaTheme="minorEastAsia" w:cstheme="minorEastAsia"/>
          <w:b/>
          <w:bCs/>
          <w:color w:val="auto"/>
          <w:sz w:val="32"/>
          <w:szCs w:val="28"/>
          <w:highlight w:val="none"/>
        </w:rPr>
      </w:pPr>
      <w:r>
        <w:rPr>
          <w:rFonts w:hint="eastAsia" w:asciiTheme="minorEastAsia" w:hAnsiTheme="minorEastAsia" w:eastAsiaTheme="minorEastAsia" w:cstheme="minorEastAsia"/>
          <w:b/>
          <w:bCs/>
          <w:color w:val="auto"/>
          <w:sz w:val="32"/>
          <w:szCs w:val="28"/>
          <w:highlight w:val="none"/>
        </w:rPr>
        <w:t>团体标准编制说明</w:t>
      </w:r>
    </w:p>
    <w:p>
      <w:pPr>
        <w:widowControl/>
        <w:spacing w:line="360" w:lineRule="auto"/>
        <w:ind w:firstLine="48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sz w:val="24"/>
        </w:rPr>
        <w:t>医疗机构</w:t>
      </w:r>
      <w:r>
        <w:rPr>
          <w:rFonts w:hint="eastAsia"/>
          <w:sz w:val="24"/>
          <w:lang w:eastAsia="zh-CN"/>
        </w:rPr>
        <w:t>医疗器械</w:t>
      </w:r>
      <w:r>
        <w:rPr>
          <w:sz w:val="24"/>
        </w:rPr>
        <w:t>研究型病房建设规范</w:t>
      </w:r>
      <w:r>
        <w:rPr>
          <w:rFonts w:hint="eastAsia" w:asciiTheme="minorEastAsia" w:hAnsiTheme="minorEastAsia" w:eastAsiaTheme="minorEastAsia" w:cstheme="minorEastAsia"/>
          <w:color w:val="auto"/>
          <w:sz w:val="24"/>
          <w:highlight w:val="none"/>
        </w:rPr>
        <w:t>》</w:t>
      </w:r>
    </w:p>
    <w:p>
      <w:pPr>
        <w:widowControl/>
        <w:spacing w:line="360" w:lineRule="auto"/>
        <w:ind w:firstLine="48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(阶段：征求意见稿、送审稿、报批稿)</w:t>
      </w:r>
    </w:p>
    <w:p>
      <w:pPr>
        <w:keepNext w:val="0"/>
        <w:keepLines w:val="0"/>
        <w:pageBreakBefore w:val="0"/>
        <w:widowControl/>
        <w:numPr>
          <w:ilvl w:val="0"/>
          <w:numId w:val="1"/>
        </w:numPr>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团体标准任务来源、编制背景、目的和意义</w:t>
      </w:r>
      <w:r>
        <w:rPr>
          <w:rFonts w:hint="eastAsia" w:asciiTheme="minorEastAsia" w:hAnsiTheme="minorEastAsia" w:eastAsiaTheme="minorEastAsia" w:cstheme="minorEastAsia"/>
          <w:color w:val="auto"/>
          <w:sz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caps w:val="0"/>
          <w:spacing w:val="0"/>
          <w:sz w:val="24"/>
          <w:szCs w:val="24"/>
          <w:shd w:val="clear" w:fill="FFFFFF"/>
        </w:rPr>
      </w:pPr>
      <w:r>
        <w:rPr>
          <w:rFonts w:hint="eastAsia" w:asciiTheme="minorEastAsia" w:hAnsiTheme="minorEastAsia" w:eastAsiaTheme="minorEastAsia" w:cstheme="minorEastAsia"/>
          <w:i w:val="0"/>
          <w:caps w:val="0"/>
          <w:spacing w:val="0"/>
          <w:sz w:val="24"/>
          <w:szCs w:val="24"/>
          <w:shd w:val="clear" w:fill="FFFFFF"/>
        </w:rPr>
        <w:t>《医疗机构医疗器械研究型病房建设规范》团体标准由北京市中关村医院牵头，2025年12月获北京慢性病防治与健康教育研究会批准立项</w:t>
      </w:r>
      <w:r>
        <w:rPr>
          <w:rFonts w:hint="eastAsia" w:asciiTheme="minorEastAsia" w:hAnsiTheme="minorEastAsia" w:eastAsiaTheme="minorEastAsia" w:cstheme="minorEastAsia"/>
          <w:i w:val="0"/>
          <w:caps w:val="0"/>
          <w:spacing w:val="0"/>
          <w:sz w:val="24"/>
          <w:szCs w:val="24"/>
          <w:u w:val="single"/>
          <w:vertAlign w:val="baseline"/>
        </w:rPr>
        <w:fldChar w:fldCharType="begin"/>
      </w:r>
      <w:r>
        <w:rPr>
          <w:rFonts w:hint="eastAsia" w:asciiTheme="minorEastAsia" w:hAnsiTheme="minorEastAsia" w:eastAsiaTheme="minorEastAsia" w:cstheme="minorEastAsia"/>
          <w:i w:val="0"/>
          <w:caps w:val="0"/>
          <w:spacing w:val="0"/>
          <w:sz w:val="24"/>
          <w:szCs w:val="24"/>
          <w:u w:val="single"/>
          <w:vertAlign w:val="baseline"/>
        </w:rPr>
        <w:instrText xml:space="preserve"> HYPERLINK "https://www.zgchospital.com/detail/3668.html" \t "https://www.kimi.com/chat/_blank" </w:instrText>
      </w:r>
      <w:r>
        <w:rPr>
          <w:rFonts w:hint="eastAsia" w:asciiTheme="minorEastAsia" w:hAnsiTheme="minorEastAsia" w:eastAsiaTheme="minorEastAsia" w:cstheme="minorEastAsia"/>
          <w:i w:val="0"/>
          <w:caps w:val="0"/>
          <w:spacing w:val="0"/>
          <w:sz w:val="24"/>
          <w:szCs w:val="24"/>
          <w:u w:val="single"/>
          <w:vertAlign w:val="baseline"/>
        </w:rPr>
        <w:fldChar w:fldCharType="separate"/>
      </w:r>
      <w:r>
        <w:rPr>
          <w:rFonts w:hint="eastAsia" w:asciiTheme="minorEastAsia" w:hAnsiTheme="minorEastAsia" w:eastAsiaTheme="minorEastAsia" w:cstheme="minorEastAsia"/>
          <w:i w:val="0"/>
          <w:caps w:val="0"/>
          <w:spacing w:val="0"/>
          <w:sz w:val="24"/>
          <w:szCs w:val="24"/>
          <w:u w:val="single"/>
          <w:vertAlign w:val="baseline"/>
        </w:rPr>
        <w:fldChar w:fldCharType="end"/>
      </w:r>
      <w:r>
        <w:rPr>
          <w:rFonts w:hint="eastAsia" w:asciiTheme="minorEastAsia" w:hAnsiTheme="minorEastAsia" w:eastAsiaTheme="minorEastAsia" w:cstheme="minorEastAsia"/>
          <w:i w:val="0"/>
          <w:caps w:val="0"/>
          <w:spacing w:val="0"/>
          <w:sz w:val="24"/>
          <w:szCs w:val="24"/>
          <w:shd w:val="clear" w:fill="FFFFFF"/>
        </w:rPr>
        <w:t>。任务来源于国家公立医院改革与高质量发展示范项目，旨在填补国内医疗器械研究型病房建设标准空白。编制背景是创新器械早期临床关键技术经验不足、人才匮乏，亟需规范化载体支撑转化。标准聚焦空间布局、设备配置、信息化与质控体系，构建既符合国际规范又贴合国情的建设范式，为高端医疗器械临床试验和科研成果转化提供坚实保障，助力公立医院高质量发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caps w:val="0"/>
          <w:spacing w:val="0"/>
          <w:sz w:val="24"/>
          <w:szCs w:val="24"/>
          <w:shd w:val="clear" w:fill="FFFFFF"/>
          <w:lang w:val="en-US" w:eastAsia="zh-CN"/>
        </w:rPr>
      </w:pPr>
      <w:r>
        <w:rPr>
          <w:rFonts w:hint="default" w:asciiTheme="minorEastAsia" w:hAnsiTheme="minorEastAsia" w:eastAsiaTheme="minorEastAsia" w:cstheme="minorEastAsia"/>
          <w:i w:val="0"/>
          <w:caps w:val="0"/>
          <w:spacing w:val="0"/>
          <w:sz w:val="24"/>
          <w:szCs w:val="24"/>
          <w:shd w:val="clear" w:fill="FFFFFF"/>
        </w:rPr>
        <w:t>研究型病房是重要的科技基础设施，被视为新技术、新方法、新药品和新器械创新研究的策源地和试验田。这种病房与普通病房有本质的区别，它们不仅提供医疗服务，还是医疗技术创新的摇篮。近年来，研究型病房得到了越来越多的关注和发展。以北京为例，自2019年起，北京市政府开始大力推动研究型病房的建设。2019年10月，北京市印发了《北京市关于加强研究型病房建设的意见》，并在2020年4月正式启动了首批研究型病房示范建设工作。研究型病房通常配备有专职的医、护、药团队，设置完善且独立的功能分区，具备先进的软硬件设备，如高清监控、冷链管理、全流程数据采集系统等。此外，还建立了完善的质量管理体系和专业的质量管理团队，确保临床试验过程的规范性和数据的真实可靠性。</w:t>
      </w:r>
      <w:r>
        <w:rPr>
          <w:rFonts w:hint="eastAsia" w:asciiTheme="minorEastAsia" w:hAnsiTheme="minorEastAsia" w:eastAsiaTheme="minorEastAsia" w:cstheme="minorEastAsia"/>
          <w:i w:val="0"/>
          <w:caps w:val="0"/>
          <w:spacing w:val="0"/>
          <w:sz w:val="24"/>
          <w:szCs w:val="24"/>
          <w:shd w:val="clear" w:fill="FFFFFF"/>
        </w:rPr>
        <w:t>2021年12月30日，北京市卫生健康委员会等部门印发《关于加快促进北京市研究型病房优质高效发展的若干措施》的通知，对于研究型病房承接的技术先进、成药性好、能够落地北京的创新药，加大从临床试验、上市到纳入医保等全过程的支持力度；支持研究型病房率先适用“两区”关于创新药械及新技术研发、转化与应用等改革措施。自2020年7月首批研究型病房建设项目启动以来，目前已有先后近</w:t>
      </w:r>
      <w:r>
        <w:rPr>
          <w:rFonts w:hint="eastAsia" w:asciiTheme="minorEastAsia" w:hAnsiTheme="minorEastAsia" w:eastAsiaTheme="minorEastAsia" w:cstheme="minorEastAsia"/>
          <w:i w:val="0"/>
          <w:caps w:val="0"/>
          <w:spacing w:val="0"/>
          <w:sz w:val="24"/>
          <w:szCs w:val="24"/>
          <w:shd w:val="clear" w:fill="FFFFFF"/>
          <w:lang w:eastAsia="zh-CN"/>
        </w:rPr>
        <w:t>三</w:t>
      </w:r>
      <w:r>
        <w:rPr>
          <w:rFonts w:hint="eastAsia" w:asciiTheme="minorEastAsia" w:hAnsiTheme="minorEastAsia" w:eastAsiaTheme="minorEastAsia" w:cstheme="minorEastAsia"/>
          <w:i w:val="0"/>
          <w:caps w:val="0"/>
          <w:spacing w:val="0"/>
          <w:sz w:val="24"/>
          <w:szCs w:val="24"/>
          <w:shd w:val="clear" w:fill="FFFFFF"/>
        </w:rPr>
        <w:t>十家三甲医院纳入建设规划。北京市成为全国首个把医疗机构研究型病房建设纳入政策层面并形成一定规模和标准城市。</w:t>
      </w:r>
      <w:r>
        <w:rPr>
          <w:rFonts w:hint="eastAsia" w:asciiTheme="minorEastAsia" w:hAnsiTheme="minorEastAsia" w:eastAsiaTheme="minorEastAsia" w:cstheme="minorEastAsia"/>
          <w:i w:val="0"/>
          <w:caps w:val="0"/>
          <w:spacing w:val="0"/>
          <w:sz w:val="24"/>
          <w:szCs w:val="24"/>
          <w:shd w:val="clear" w:fill="FFFFFF"/>
          <w:lang w:eastAsia="zh-CN"/>
        </w:rPr>
        <w:t>根据国家药品监督管理局“药物和医疗器械临床试验机构备案管理信息平台”查询，全国现药物备案医疗机构共</w:t>
      </w:r>
      <w:r>
        <w:rPr>
          <w:rFonts w:hint="eastAsia" w:asciiTheme="minorEastAsia" w:hAnsiTheme="minorEastAsia" w:eastAsiaTheme="minorEastAsia" w:cstheme="minorEastAsia"/>
          <w:i w:val="0"/>
          <w:caps w:val="0"/>
          <w:spacing w:val="0"/>
          <w:sz w:val="24"/>
          <w:szCs w:val="24"/>
          <w:shd w:val="clear" w:fill="FFFFFF"/>
          <w:lang w:val="en-US" w:eastAsia="zh-CN"/>
        </w:rPr>
        <w:t>1730家，以京津冀地区为例，北京共96家医疗机构进行备案，河北61家，天津37家。备案时间自2019年开始，2020家参加备案的医疗最多，达到总数量80%以上。主要研究人员（PI）集中在三甲医院，以北医三院为例，主要研究人员共304人，北大第一医院174人；全国医疗器械备案医疗机构共1653家，以京津冀地区为例，北京共88家医疗机构进行备案，河北68家，天津36家。备案时间自2018年开始，将近50%以上医疗机构于2018年和2019年进行了备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caps w:val="0"/>
          <w:spacing w:val="0"/>
          <w:sz w:val="24"/>
          <w:szCs w:val="24"/>
          <w:shd w:val="clear" w:fill="FFFFFF"/>
          <w:lang w:eastAsia="zh-CN"/>
        </w:rPr>
      </w:pPr>
      <w:r>
        <w:rPr>
          <w:rFonts w:hint="eastAsia" w:asciiTheme="minorEastAsia" w:hAnsiTheme="minorEastAsia" w:eastAsiaTheme="minorEastAsia" w:cstheme="minorEastAsia"/>
          <w:i w:val="0"/>
          <w:caps w:val="0"/>
          <w:spacing w:val="0"/>
          <w:sz w:val="24"/>
          <w:szCs w:val="24"/>
          <w:shd w:val="clear" w:fill="FFFFFF"/>
          <w:lang w:val="en-US" w:eastAsia="zh-CN"/>
        </w:rPr>
        <w:t>但基层医院涉及主要研究人员较少。准入门槛较高，现在北京市乃至全国，医疗机构发展水参差不齐，医疗人才相对较集中于医疗质量较高的大型三甲医院中。根据国家药监局关于印发《优化创新药临床试验审评审批试点工作方案》的通知中，明确提及：试点药物临床试验机构试点药物临床试验机构，主要研究者作为组长单位的主要研究者主持完成过至少3项创新药临床试验，能够在临床试验申请准备阶段参与试点项目风险评估，并在临床试验申请提交前完成对试点项目方案的审核确认。相对于资源人才短缺的区属医疗机构，由于主要研究者的缺失，限制了其药物临床研究试验的开展。而医疗器械指不是通过</w:t>
      </w:r>
      <w:r>
        <w:rPr>
          <w:rFonts w:hint="eastAsia" w:asciiTheme="minorEastAsia" w:hAnsiTheme="minorEastAsia" w:eastAsiaTheme="minorEastAsia" w:cstheme="minorEastAsia"/>
          <w:i w:val="0"/>
          <w:caps w:val="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spacing w:val="0"/>
          <w:sz w:val="24"/>
          <w:szCs w:val="24"/>
          <w:shd w:val="clear" w:fill="FFFFFF"/>
          <w:lang w:val="en-US" w:eastAsia="zh-CN"/>
        </w:rPr>
        <w:instrText xml:space="preserve"> HYPERLINK "https://baike.baidu.com/item/%E8%8D%AF%E7%90%86%E5%AD%A6/1090709?fromModule=lemma_inlink" \t "_blank" </w:instrText>
      </w:r>
      <w:r>
        <w:rPr>
          <w:rFonts w:hint="eastAsia" w:asciiTheme="minorEastAsia" w:hAnsiTheme="minorEastAsia" w:eastAsiaTheme="minorEastAsia" w:cstheme="minorEastAsia"/>
          <w:i w:val="0"/>
          <w:caps w:val="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spacing w:val="0"/>
          <w:sz w:val="24"/>
          <w:szCs w:val="24"/>
          <w:shd w:val="clear" w:fill="FFFFFF"/>
          <w:lang w:val="en-US" w:eastAsia="zh-CN"/>
        </w:rPr>
        <w:t>药理学</w:t>
      </w:r>
      <w:r>
        <w:rPr>
          <w:rFonts w:hint="eastAsia" w:asciiTheme="minorEastAsia" w:hAnsiTheme="minorEastAsia" w:eastAsiaTheme="minorEastAsia" w:cstheme="minorEastAsia"/>
          <w:i w:val="0"/>
          <w:caps w:val="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spacing w:val="0"/>
          <w:sz w:val="24"/>
          <w:szCs w:val="24"/>
          <w:shd w:val="clear" w:fill="FFFFFF"/>
          <w:lang w:val="en-US" w:eastAsia="zh-CN"/>
        </w:rPr>
        <w:t>、</w:t>
      </w:r>
      <w:r>
        <w:rPr>
          <w:rFonts w:hint="eastAsia" w:asciiTheme="minorEastAsia" w:hAnsiTheme="minorEastAsia" w:eastAsiaTheme="minorEastAsia" w:cstheme="minorEastAsia"/>
          <w:i w:val="0"/>
          <w:caps w:val="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spacing w:val="0"/>
          <w:sz w:val="24"/>
          <w:szCs w:val="24"/>
          <w:shd w:val="clear" w:fill="FFFFFF"/>
          <w:lang w:val="en-US" w:eastAsia="zh-CN"/>
        </w:rPr>
        <w:instrText xml:space="preserve"> HYPERLINK "https://baike.baidu.com/item/%E5%85%8D%E7%96%AB%E5%AD%A6/1299517?fromModule=lemma_inlink" \t "_blank" </w:instrText>
      </w:r>
      <w:r>
        <w:rPr>
          <w:rFonts w:hint="eastAsia" w:asciiTheme="minorEastAsia" w:hAnsiTheme="minorEastAsia" w:eastAsiaTheme="minorEastAsia" w:cstheme="minorEastAsia"/>
          <w:i w:val="0"/>
          <w:caps w:val="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spacing w:val="0"/>
          <w:sz w:val="24"/>
          <w:szCs w:val="24"/>
          <w:shd w:val="clear" w:fill="FFFFFF"/>
          <w:lang w:val="en-US" w:eastAsia="zh-CN"/>
        </w:rPr>
        <w:t>免疫学</w:t>
      </w:r>
      <w:r>
        <w:rPr>
          <w:rFonts w:hint="eastAsia" w:asciiTheme="minorEastAsia" w:hAnsiTheme="minorEastAsia" w:eastAsiaTheme="minorEastAsia" w:cstheme="minorEastAsia"/>
          <w:i w:val="0"/>
          <w:caps w:val="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spacing w:val="0"/>
          <w:sz w:val="24"/>
          <w:szCs w:val="24"/>
          <w:shd w:val="clear" w:fill="FFFFFF"/>
          <w:lang w:val="en-US" w:eastAsia="zh-CN"/>
        </w:rPr>
        <w:t>或者代谢的方式获得，主要起辅助作用并直接或者间接用于人体的仪器、设备、器具、</w:t>
      </w:r>
      <w:r>
        <w:rPr>
          <w:rFonts w:hint="eastAsia" w:asciiTheme="minorEastAsia" w:hAnsiTheme="minorEastAsia" w:eastAsiaTheme="minorEastAsia" w:cstheme="minorEastAsia"/>
          <w:i w:val="0"/>
          <w:caps w:val="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spacing w:val="0"/>
          <w:sz w:val="24"/>
          <w:szCs w:val="24"/>
          <w:shd w:val="clear" w:fill="FFFFFF"/>
          <w:lang w:val="en-US" w:eastAsia="zh-CN"/>
        </w:rPr>
        <w:instrText xml:space="preserve"> HYPERLINK "https://baike.baidu.com/item/%E4%BD%93%E5%A4%96%E8%AF%8A%E6%96%AD%E8%AF%95%E5%89%82/480742?fromModule=lemma_inlink" \t "_blank" </w:instrText>
      </w:r>
      <w:r>
        <w:rPr>
          <w:rFonts w:hint="eastAsia" w:asciiTheme="minorEastAsia" w:hAnsiTheme="minorEastAsia" w:eastAsiaTheme="minorEastAsia" w:cstheme="minorEastAsia"/>
          <w:i w:val="0"/>
          <w:caps w:val="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spacing w:val="0"/>
          <w:sz w:val="24"/>
          <w:szCs w:val="24"/>
          <w:shd w:val="clear" w:fill="FFFFFF"/>
          <w:lang w:val="en-US" w:eastAsia="zh-CN"/>
        </w:rPr>
        <w:t>体外诊断试剂</w:t>
      </w:r>
      <w:r>
        <w:rPr>
          <w:rFonts w:hint="eastAsia" w:asciiTheme="minorEastAsia" w:hAnsiTheme="minorEastAsia" w:eastAsiaTheme="minorEastAsia" w:cstheme="minorEastAsia"/>
          <w:i w:val="0"/>
          <w:caps w:val="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spacing w:val="0"/>
          <w:sz w:val="24"/>
          <w:szCs w:val="24"/>
          <w:shd w:val="clear" w:fill="FFFFFF"/>
          <w:lang w:val="en-US" w:eastAsia="zh-CN"/>
        </w:rPr>
        <w:t>及</w:t>
      </w:r>
      <w:r>
        <w:rPr>
          <w:rFonts w:hint="eastAsia" w:asciiTheme="minorEastAsia" w:hAnsiTheme="minorEastAsia" w:eastAsiaTheme="minorEastAsia" w:cstheme="minorEastAsia"/>
          <w:i w:val="0"/>
          <w:caps w:val="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spacing w:val="0"/>
          <w:sz w:val="24"/>
          <w:szCs w:val="24"/>
          <w:shd w:val="clear" w:fill="FFFFFF"/>
          <w:lang w:val="en-US" w:eastAsia="zh-CN"/>
        </w:rPr>
        <w:instrText xml:space="preserve"> HYPERLINK "https://baike.baidu.com/item/%E6%A0%A1%E5%87%86%E7%89%A9/10795046?fromModule=lemma_inlink" \t "_blank" </w:instrText>
      </w:r>
      <w:r>
        <w:rPr>
          <w:rFonts w:hint="eastAsia" w:asciiTheme="minorEastAsia" w:hAnsiTheme="minorEastAsia" w:eastAsiaTheme="minorEastAsia" w:cstheme="minorEastAsia"/>
          <w:i w:val="0"/>
          <w:caps w:val="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spacing w:val="0"/>
          <w:sz w:val="24"/>
          <w:szCs w:val="24"/>
          <w:shd w:val="clear" w:fill="FFFFFF"/>
          <w:lang w:val="en-US" w:eastAsia="zh-CN"/>
        </w:rPr>
        <w:t>校准物</w:t>
      </w:r>
      <w:r>
        <w:rPr>
          <w:rFonts w:hint="eastAsia" w:asciiTheme="minorEastAsia" w:hAnsiTheme="minorEastAsia" w:eastAsiaTheme="minorEastAsia" w:cstheme="minorEastAsia"/>
          <w:i w:val="0"/>
          <w:caps w:val="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spacing w:val="0"/>
          <w:sz w:val="24"/>
          <w:szCs w:val="24"/>
          <w:shd w:val="clear" w:fill="FFFFFF"/>
          <w:lang w:val="en-US" w:eastAsia="zh-CN"/>
        </w:rPr>
        <w:t>、材料以及其他类似或者相关的物品。相对于药物临床试验，医疗器械临床试验的开展更为安全、简单，为积极落实北京市医药卫生发展战略目标，以医药健康与信息技术支撑北京发展的“双发动机”为指引，做好科技创新转化工作的有效实践。对于区属二级以上医院，直接设立建立研究型病房（药物和医疗器械研究型病房）难度较大，可先从设立医疗器械研究型病房入手，逐步建成药物和医疗器械的研究型病房。</w:t>
      </w:r>
    </w:p>
    <w:p>
      <w:pPr>
        <w:keepNext w:val="0"/>
        <w:keepLines w:val="0"/>
        <w:pageBreakBefore w:val="0"/>
        <w:widowControl/>
        <w:numPr>
          <w:ilvl w:val="0"/>
          <w:numId w:val="1"/>
        </w:numPr>
        <w:kinsoku/>
        <w:wordWrap/>
        <w:overflowPunct/>
        <w:topLinePunct w:val="0"/>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工作简况，包括基本信息、任务来源、主要工作过程、主要起草人及其分工等。</w:t>
      </w:r>
    </w:p>
    <w:p>
      <w:pPr>
        <w:pStyle w:val="6"/>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由北京市中关村医院提出。起草单位：北京市中关村医院、中国中医科学院西苑医院、北京医院、中国医学科学院肿瘤医院、北京高博医院、首都医科大学附属朝阳医院、北京市大兴区人民医院、首都医科大学附属潞河医院、首都医科大学附属同仁医院、首都医科大学附属天坛医院、北京大学口腔医院。</w:t>
      </w:r>
    </w:p>
    <w:p>
      <w:pPr>
        <w:pStyle w:val="6"/>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编制组人员信息及分工情况详见下表：</w:t>
      </w:r>
    </w:p>
    <w:p>
      <w:pPr>
        <w:widowControl/>
        <w:numPr>
          <w:ilvl w:val="0"/>
          <w:numId w:val="0"/>
        </w:numPr>
        <w:spacing w:line="360" w:lineRule="auto"/>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color w:val="auto"/>
          <w:sz w:val="24"/>
          <w:highlight w:val="none"/>
          <w:lang w:val="en-US" w:eastAsia="zh-CN"/>
        </w:rPr>
        <w:t>表1.编制组人员信息及分工情况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229"/>
        <w:gridCol w:w="1760"/>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姓名</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单位</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职称</w:t>
            </w:r>
          </w:p>
        </w:tc>
        <w:tc>
          <w:tcPr>
            <w:tcW w:w="2826"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top"/>
          </w:tcPr>
          <w:p>
            <w:pPr>
              <w:spacing w:line="360" w:lineRule="auto"/>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姚凤红</w:t>
            </w:r>
          </w:p>
        </w:tc>
        <w:tc>
          <w:tcPr>
            <w:tcW w:w="2229" w:type="dxa"/>
            <w:vAlign w:val="top"/>
          </w:tcPr>
          <w:p>
            <w:pPr>
              <w:spacing w:line="360" w:lineRule="auto"/>
              <w:ind w:firstLine="0" w:firstLineChars="0"/>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北京市中关村医院</w:t>
            </w:r>
          </w:p>
        </w:tc>
        <w:tc>
          <w:tcPr>
            <w:tcW w:w="1760" w:type="dxa"/>
            <w:vAlign w:val="top"/>
          </w:tcPr>
          <w:p>
            <w:pPr>
              <w:spacing w:line="360" w:lineRule="auto"/>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副主任医师</w:t>
            </w:r>
          </w:p>
        </w:tc>
        <w:tc>
          <w:tcPr>
            <w:tcW w:w="2826" w:type="dxa"/>
            <w:vAlign w:val="top"/>
          </w:tcPr>
          <w:p>
            <w:pPr>
              <w:spacing w:line="360" w:lineRule="auto"/>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第一起草人，设计实施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tcPr>
          <w:p>
            <w:pPr>
              <w:spacing w:line="360" w:lineRule="auto"/>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韩凤</w:t>
            </w:r>
          </w:p>
        </w:tc>
        <w:tc>
          <w:tcPr>
            <w:tcW w:w="2229" w:type="dxa"/>
          </w:tcPr>
          <w:p>
            <w:pPr>
              <w:spacing w:line="360" w:lineRule="auto"/>
              <w:ind w:firstLine="0" w:firstLineChars="0"/>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北京市中关村医院</w:t>
            </w:r>
          </w:p>
        </w:tc>
        <w:tc>
          <w:tcPr>
            <w:tcW w:w="1760" w:type="dxa"/>
          </w:tcPr>
          <w:p>
            <w:pPr>
              <w:spacing w:line="360" w:lineRule="auto"/>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主任药师</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富大鹏</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北京市中关村医院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副主任医师</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陆芳</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中国中医科学院西苑医院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研究员</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潘明康</w:t>
            </w:r>
          </w:p>
        </w:tc>
        <w:tc>
          <w:tcPr>
            <w:tcW w:w="2229" w:type="dxa"/>
          </w:tcPr>
          <w:p>
            <w:pPr>
              <w:spacing w:line="360" w:lineRule="auto"/>
              <w:ind w:firstLine="0" w:firstLineChars="0"/>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北京市中关村医院</w:t>
            </w:r>
          </w:p>
        </w:tc>
        <w:tc>
          <w:tcPr>
            <w:tcW w:w="1760" w:type="dxa"/>
          </w:tcPr>
          <w:p>
            <w:pPr>
              <w:spacing w:line="360" w:lineRule="auto"/>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主任医师</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薛薇</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北京医院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主任药师</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赵飞</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北京医院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副研究员</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王鑫</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中国医学科学院肿瘤医院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主任医师</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段京莉</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北京高博医院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主任药师</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钟光珍</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首都医科大学附属朝阳医院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主任医师</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崔健</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北京市大兴区人民医院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副主任药师</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梁欣</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首都医科大学附属潞河医院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副主任药师</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倪四阳</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首都医科大学附属同仁医院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主管药师</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王佳庆</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首都医科大学附属天坛医院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副主任药师</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7"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刘妍</w:t>
            </w:r>
          </w:p>
        </w:tc>
        <w:tc>
          <w:tcPr>
            <w:tcW w:w="2229"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北京大学口腔医院</w:t>
            </w:r>
          </w:p>
        </w:tc>
        <w:tc>
          <w:tcPr>
            <w:tcW w:w="1760" w:type="dxa"/>
            <w:vAlign w:val="center"/>
          </w:tcPr>
          <w:p>
            <w:pPr>
              <w:ind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中级</w:t>
            </w:r>
          </w:p>
        </w:tc>
        <w:tc>
          <w:tcPr>
            <w:tcW w:w="2826" w:type="dxa"/>
            <w:vAlign w:val="center"/>
          </w:tcPr>
          <w:p>
            <w:pPr>
              <w:ind w:left="0" w:leftChars="0" w:firstLine="0" w:firstLineChars="0"/>
              <w:jc w:val="center"/>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标准内容修改和审核</w:t>
            </w:r>
          </w:p>
        </w:tc>
      </w:tr>
    </w:tbl>
    <w:p>
      <w:pPr>
        <w:widowControl/>
        <w:numPr>
          <w:ilvl w:val="0"/>
          <w:numId w:val="0"/>
        </w:numPr>
        <w:spacing w:line="360" w:lineRule="auto"/>
        <w:ind w:firstLine="48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主要工作过程：</w:t>
      </w:r>
    </w:p>
    <w:p>
      <w:pPr>
        <w:widowControl/>
        <w:numPr>
          <w:ilvl w:val="0"/>
          <w:numId w:val="0"/>
        </w:numPr>
        <w:spacing w:line="360" w:lineRule="auto"/>
        <w:ind w:firstLine="48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2025年7月-2025年8月：确定起草组成员并获取知情同意书，参考现有国家政策、标准、手册、指南及相关文献等资料，撰写标准框架初稿；</w:t>
      </w:r>
    </w:p>
    <w:p>
      <w:pPr>
        <w:widowControl/>
        <w:numPr>
          <w:ilvl w:val="0"/>
          <w:numId w:val="0"/>
        </w:numPr>
        <w:spacing w:line="360" w:lineRule="auto"/>
        <w:ind w:firstLine="48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2025年9月：组织召开专家研讨会，相关专家对标准初稿进行讨论完善。</w:t>
      </w:r>
    </w:p>
    <w:p>
      <w:pPr>
        <w:widowControl/>
        <w:numPr>
          <w:ilvl w:val="0"/>
          <w:numId w:val="0"/>
        </w:numPr>
        <w:spacing w:line="360" w:lineRule="auto"/>
        <w:ind w:firstLine="48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2025年10月-2025年12月：经研讨修改，</w:t>
      </w:r>
      <w:r>
        <w:rPr>
          <w:rFonts w:hint="eastAsia" w:asciiTheme="minorEastAsia" w:hAnsiTheme="minorEastAsia" w:eastAsiaTheme="minorEastAsia" w:cstheme="minorEastAsia"/>
          <w:i w:val="0"/>
          <w:caps w:val="0"/>
          <w:spacing w:val="0"/>
          <w:sz w:val="24"/>
          <w:szCs w:val="24"/>
          <w:shd w:val="clear" w:fill="FFFFFF"/>
        </w:rPr>
        <w:t>获北京慢性病防治与健康教育研究会批准立项</w:t>
      </w:r>
      <w:r>
        <w:rPr>
          <w:rFonts w:hint="eastAsia" w:asciiTheme="minorEastAsia" w:hAnsiTheme="minorEastAsia" w:eastAsiaTheme="minorEastAsia" w:cstheme="minorEastAsia"/>
          <w:color w:val="auto"/>
          <w:sz w:val="24"/>
          <w:highlight w:val="none"/>
          <w:lang w:val="en-US" w:eastAsia="zh-CN"/>
        </w:rPr>
        <w:t>立项；</w:t>
      </w:r>
    </w:p>
    <w:p>
      <w:pPr>
        <w:widowControl/>
        <w:numPr>
          <w:ilvl w:val="0"/>
          <w:numId w:val="0"/>
        </w:numPr>
        <w:spacing w:line="360" w:lineRule="auto"/>
        <w:ind w:firstLine="48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2025年12月-2026年1月：根据专家意见进行讨论、修改、完善，撰写编制说明，完善草案；</w:t>
      </w:r>
    </w:p>
    <w:p>
      <w:pPr>
        <w:widowControl/>
        <w:numPr>
          <w:ilvl w:val="0"/>
          <w:numId w:val="0"/>
        </w:numPr>
        <w:spacing w:line="360" w:lineRule="auto"/>
        <w:ind w:firstLine="48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2026年1月-2026年2月：征求意见</w:t>
      </w:r>
    </w:p>
    <w:p>
      <w:pPr>
        <w:pStyle w:val="6"/>
        <w:keepNext w:val="0"/>
        <w:keepLines w:val="0"/>
        <w:pageBreakBefore w:val="0"/>
        <w:widowControl/>
        <w:kinsoku/>
        <w:wordWrap/>
        <w:overflowPunct/>
        <w:topLinePunct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i w:val="0"/>
          <w:caps w:val="0"/>
          <w:spacing w:val="0"/>
          <w:kern w:val="2"/>
          <w:sz w:val="24"/>
          <w:szCs w:val="24"/>
          <w:shd w:val="clear" w:fill="FFFFFF"/>
          <w:lang w:val="en-US" w:eastAsia="zh-CN" w:bidi="ar-SA"/>
        </w:rPr>
      </w:pPr>
    </w:p>
    <w:p>
      <w:pPr>
        <w:widowControl/>
        <w:numPr>
          <w:ilvl w:val="0"/>
          <w:numId w:val="1"/>
        </w:numPr>
        <w:spacing w:line="360" w:lineRule="auto"/>
        <w:ind w:left="0" w:leftChars="0" w:firstLine="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标准编制原则。</w:t>
      </w:r>
    </w:p>
    <w:p>
      <w:pPr>
        <w:widowControl/>
        <w:numPr>
          <w:numId w:val="0"/>
        </w:num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1、科学规范</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本文件参照GB/T1.1一2020《标准化工作导则第1部分：标准化文件的结构和起草规则》的规定起草。</w:t>
      </w:r>
    </w:p>
    <w:p>
      <w:pPr>
        <w:widowControl/>
        <w:numPr>
          <w:numId w:val="0"/>
        </w:numPr>
        <w:spacing w:line="360" w:lineRule="auto"/>
        <w:ind w:firstLine="480" w:firstLineChars="200"/>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2、系统全面</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设立医疗器械研究型病房医疗机构的基本条件：医疗机构应具备的基本条件及可选择条件，医疗机构具备的硬件设施及人员配置、科研能力。</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体系机制建设：包含体系建设、科研创新机制和成果转化机制等。</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合同协议规范：包含委托合同和实验内容变更。</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试验记录与文件管理：包含试验记录的形式及记录文件的受控措施等。</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编制组广泛征求来自多家医院专家意见和建议，涉及知识产权管理、知识产权代理、成果转化、技术交易、科研管理、临床医学等领域，从多视角、多学科维度完善和优化标准内容，提升标准的全面性、权威性和适用性。</w:t>
      </w:r>
    </w:p>
    <w:p>
      <w:pPr>
        <w:widowControl/>
        <w:numPr>
          <w:numId w:val="0"/>
        </w:numPr>
        <w:spacing w:line="360" w:lineRule="auto"/>
        <w:ind w:leftChars="200"/>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3、实用性强</w:t>
      </w:r>
    </w:p>
    <w:p>
      <w:pPr>
        <w:widowControl/>
        <w:numPr>
          <w:ilvl w:val="0"/>
          <w:numId w:val="0"/>
        </w:numPr>
        <w:spacing w:line="360" w:lineRule="auto"/>
        <w:ind w:firstLine="480"/>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编制过程中充分考虑当前医疗卫生机构工作现状，密切结合医疗卫生机构实际需求。注重发挥标准对实际工作的引领和带动作用，便于相关从业人员进行对照使用，具有较强的实用性。</w:t>
      </w:r>
    </w:p>
    <w:p>
      <w:pPr>
        <w:widowControl/>
        <w:numPr>
          <w:numId w:val="0"/>
        </w:numPr>
        <w:spacing w:line="360" w:lineRule="auto"/>
        <w:ind w:leftChars="200"/>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4、协调一致</w:t>
      </w:r>
    </w:p>
    <w:p>
      <w:pPr>
        <w:widowControl/>
        <w:numPr>
          <w:ilvl w:val="0"/>
          <w:numId w:val="0"/>
        </w:numPr>
        <w:spacing w:line="360" w:lineRule="auto"/>
        <w:ind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b w:val="0"/>
          <w:bCs w:val="0"/>
          <w:color w:val="auto"/>
          <w:sz w:val="24"/>
          <w:highlight w:val="none"/>
          <w:lang w:val="en-US" w:eastAsia="zh-CN"/>
        </w:rPr>
        <w:t>在本标准编制过程中，</w:t>
      </w:r>
      <w:r>
        <w:rPr>
          <w:rFonts w:hint="default" w:asciiTheme="minorEastAsia" w:hAnsiTheme="minorEastAsia" w:eastAsiaTheme="minorEastAsia" w:cstheme="minorEastAsia"/>
          <w:b w:val="0"/>
          <w:bCs w:val="0"/>
          <w:color w:val="auto"/>
          <w:sz w:val="24"/>
          <w:highlight w:val="none"/>
          <w:lang w:val="en-US" w:eastAsia="zh-CN"/>
        </w:rPr>
        <w:t>对相关</w:t>
      </w:r>
      <w:r>
        <w:rPr>
          <w:rFonts w:hint="eastAsia" w:asciiTheme="minorEastAsia" w:hAnsiTheme="minorEastAsia" w:eastAsiaTheme="minorEastAsia" w:cstheme="minorEastAsia"/>
          <w:b w:val="0"/>
          <w:bCs w:val="0"/>
          <w:color w:val="auto"/>
          <w:sz w:val="24"/>
          <w:highlight w:val="none"/>
          <w:lang w:val="en-US" w:eastAsia="zh-CN"/>
        </w:rPr>
        <w:t>法律法规、</w:t>
      </w:r>
      <w:r>
        <w:rPr>
          <w:rFonts w:hint="default" w:asciiTheme="minorEastAsia" w:hAnsiTheme="minorEastAsia" w:eastAsiaTheme="minorEastAsia" w:cstheme="minorEastAsia"/>
          <w:b w:val="0"/>
          <w:bCs w:val="0"/>
          <w:color w:val="auto"/>
          <w:sz w:val="24"/>
          <w:highlight w:val="none"/>
          <w:lang w:val="en-US" w:eastAsia="zh-CN"/>
        </w:rPr>
        <w:t>国家标准</w:t>
      </w:r>
      <w:r>
        <w:rPr>
          <w:rFonts w:hint="eastAsia" w:asciiTheme="minorEastAsia" w:hAnsiTheme="minorEastAsia" w:eastAsiaTheme="minorEastAsia" w:cstheme="minorEastAsia"/>
          <w:b w:val="0"/>
          <w:bCs w:val="0"/>
          <w:color w:val="auto"/>
          <w:sz w:val="24"/>
          <w:highlight w:val="none"/>
          <w:lang w:val="en-US" w:eastAsia="zh-CN"/>
        </w:rPr>
        <w:t>、地方标准、团体标准、工作指南等文件</w:t>
      </w:r>
      <w:r>
        <w:rPr>
          <w:rFonts w:hint="default" w:asciiTheme="minorEastAsia" w:hAnsiTheme="minorEastAsia" w:eastAsiaTheme="minorEastAsia" w:cstheme="minorEastAsia"/>
          <w:b w:val="0"/>
          <w:bCs w:val="0"/>
          <w:color w:val="auto"/>
          <w:sz w:val="24"/>
          <w:highlight w:val="none"/>
          <w:lang w:val="en-US" w:eastAsia="zh-CN"/>
        </w:rPr>
        <w:t>进行了充分</w:t>
      </w:r>
      <w:r>
        <w:rPr>
          <w:rFonts w:hint="eastAsia" w:asciiTheme="minorEastAsia" w:hAnsiTheme="minorEastAsia" w:eastAsiaTheme="minorEastAsia" w:cstheme="minorEastAsia"/>
          <w:b w:val="0"/>
          <w:bCs w:val="0"/>
          <w:color w:val="auto"/>
          <w:sz w:val="24"/>
          <w:highlight w:val="none"/>
          <w:lang w:val="en-US" w:eastAsia="zh-CN"/>
        </w:rPr>
        <w:t>调研分析，确保</w:t>
      </w:r>
      <w:r>
        <w:rPr>
          <w:rFonts w:hint="default" w:asciiTheme="minorEastAsia" w:hAnsiTheme="minorEastAsia" w:eastAsiaTheme="minorEastAsia" w:cstheme="minorEastAsia"/>
          <w:b w:val="0"/>
          <w:bCs w:val="0"/>
          <w:color w:val="auto"/>
          <w:sz w:val="24"/>
          <w:highlight w:val="none"/>
          <w:lang w:val="en-US" w:eastAsia="zh-CN"/>
        </w:rPr>
        <w:t>本标准与</w:t>
      </w:r>
      <w:r>
        <w:rPr>
          <w:rFonts w:hint="eastAsia" w:asciiTheme="minorEastAsia" w:hAnsiTheme="minorEastAsia" w:eastAsiaTheme="minorEastAsia" w:cstheme="minorEastAsia"/>
          <w:b w:val="0"/>
          <w:bCs w:val="0"/>
          <w:color w:val="auto"/>
          <w:sz w:val="24"/>
          <w:highlight w:val="none"/>
          <w:lang w:val="en-US" w:eastAsia="zh-CN"/>
        </w:rPr>
        <w:t>现有法律、标准及指导性文件的协调一致。</w:t>
      </w:r>
    </w:p>
    <w:p>
      <w:pPr>
        <w:widowControl/>
        <w:numPr>
          <w:ilvl w:val="0"/>
          <w:numId w:val="1"/>
        </w:numPr>
        <w:spacing w:line="360" w:lineRule="auto"/>
        <w:ind w:left="0" w:leftChars="0" w:firstLine="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标准主要条文或技术内容的依据；专利情况说明；修订标准应说明新旧标准水平的对比情况。</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[1]北京市卫生健康委员会，北京市科学技术委员会，北京市人力资源和社会保障局，等。关于印发《北京市关于加强研究型病房建设的意见》的通知。（2019年11月8日）</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[2]北京市卫生健康委员会，北京市科学技术委员会，中关村科技园区管理委员会，等。关于印发《关于加快促进北京市研究型病房优质高效发展的若干措施》的通知。（2021年12月30日）</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[3] 北京市人民政府。《关于加快促进北京市研究型病房优质高效发展的若干措施》解读。（2022年1月12日）</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[4]北京市卫生健康委员会,等。关于印发《关于进一步提升北京市临床研究水平若干措施》的通知。（2023年12月15日）</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[5]北京市人民政府。关于印发《北京市加快医药健康协同创新行动计划（2024-2026年）》</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的通知。（2024年5月15日）</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i w:val="0"/>
          <w:caps w:val="0"/>
          <w:spacing w:val="0"/>
          <w:kern w:val="2"/>
          <w:sz w:val="24"/>
          <w:szCs w:val="24"/>
          <w:shd w:val="clear" w:fill="FFFFFF"/>
          <w:lang w:val="en-US" w:eastAsia="zh-CN" w:bidi="ar-SA"/>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[6]北京市医疗保障局，等。关于印发《北京市支持创新医药高质量发展若干措施 （2025年）》的通知。（2025年4月7日）</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[7]北京市海淀区。《海淀区医药健康产业三年行动计（2024-2026年）》。（2024年3月29日）</w:t>
      </w:r>
    </w:p>
    <w:p>
      <w:pPr>
        <w:widowControl/>
        <w:numPr>
          <w:ilvl w:val="0"/>
          <w:numId w:val="1"/>
        </w:numPr>
        <w:spacing w:line="360" w:lineRule="auto"/>
        <w:ind w:left="0" w:leftChars="0" w:firstLine="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主要试验、验证及试行结果。</w:t>
      </w:r>
    </w:p>
    <w:p>
      <w:pPr>
        <w:widowControl/>
        <w:numPr>
          <w:ilvl w:val="0"/>
          <w:numId w:val="0"/>
        </w:numPr>
        <w:spacing w:line="360" w:lineRule="auto"/>
        <w:ind w:firstLine="480"/>
        <w:jc w:val="left"/>
        <w:rPr>
          <w:rFonts w:hint="default"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本标准依托</w:t>
      </w:r>
      <w:r>
        <w:rPr>
          <w:rFonts w:hint="eastAsia" w:asciiTheme="minorEastAsia" w:hAnsiTheme="minorEastAsia" w:eastAsiaTheme="minorEastAsia" w:cstheme="minorEastAsia"/>
          <w:i w:val="0"/>
          <w:caps w:val="0"/>
          <w:spacing w:val="0"/>
          <w:sz w:val="24"/>
          <w:szCs w:val="24"/>
          <w:shd w:val="clear" w:fill="FFFFFF"/>
        </w:rPr>
        <w:t>公立医院改革与高质量发展示范项目</w:t>
      </w:r>
      <w:r>
        <w:rPr>
          <w:rFonts w:hint="eastAsia" w:asciiTheme="minorEastAsia" w:hAnsiTheme="minorEastAsia" w:eastAsiaTheme="minorEastAsia" w:cstheme="minorEastAsia"/>
          <w:b w:val="0"/>
          <w:bCs w:val="0"/>
          <w:color w:val="auto"/>
          <w:sz w:val="24"/>
          <w:highlight w:val="none"/>
          <w:lang w:val="en-US" w:eastAsia="zh-CN"/>
        </w:rPr>
        <w:t>《</w:t>
      </w:r>
      <w:r>
        <w:rPr>
          <w:rFonts w:hint="eastAsia" w:ascii="宋体" w:hAnsi="宋体"/>
          <w:color w:val="000000"/>
          <w:sz w:val="24"/>
          <w:lang w:eastAsia="zh-CN"/>
        </w:rPr>
        <w:t>医疗机构</w:t>
      </w:r>
      <w:r>
        <w:rPr>
          <w:rFonts w:hint="eastAsia" w:ascii="宋体" w:hAnsi="宋体"/>
          <w:color w:val="000000"/>
          <w:sz w:val="24"/>
        </w:rPr>
        <w:t>医疗器械研究型病房建设规范</w:t>
      </w:r>
      <w:r>
        <w:rPr>
          <w:rFonts w:hint="eastAsia" w:asciiTheme="minorEastAsia" w:hAnsiTheme="minorEastAsia" w:eastAsiaTheme="minorEastAsia" w:cstheme="minorEastAsia"/>
          <w:b w:val="0"/>
          <w:bCs w:val="0"/>
          <w:color w:val="auto"/>
          <w:sz w:val="24"/>
          <w:highlight w:val="none"/>
          <w:lang w:val="en-US" w:eastAsia="zh-CN"/>
        </w:rPr>
        <w:t>》开展标准研制、试验和验证。在标准研制阶段，编写组通过会议讨论、专家咨询等方式，对标准草案进行论证、补充、细化和完善。标准发布后，编制组将通过会议、培训、网络媒体等多种方式对本标准进行宣传和贯彻实施。</w:t>
      </w:r>
    </w:p>
    <w:p>
      <w:pPr>
        <w:widowControl/>
        <w:numPr>
          <w:ilvl w:val="0"/>
          <w:numId w:val="1"/>
        </w:numPr>
        <w:spacing w:line="360" w:lineRule="auto"/>
        <w:ind w:left="0" w:leftChars="0" w:firstLine="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采用国际标准或国外先进标准的情况。</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无</w:t>
      </w:r>
    </w:p>
    <w:p>
      <w:pPr>
        <w:widowControl/>
        <w:numPr>
          <w:ilvl w:val="0"/>
          <w:numId w:val="1"/>
        </w:numPr>
        <w:spacing w:line="360" w:lineRule="auto"/>
        <w:ind w:left="0" w:leftChars="0" w:firstLine="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与现行法律法规、强制性标准和其他有关标准的关系（推荐性国家标准、推荐性行业标准、团体标准、国际标准和国外先进标准等）。</w:t>
      </w:r>
    </w:p>
    <w:p>
      <w:pPr>
        <w:widowControl/>
        <w:numPr>
          <w:ilvl w:val="0"/>
          <w:numId w:val="0"/>
        </w:numPr>
        <w:spacing w:line="360" w:lineRule="auto"/>
        <w:ind w:firstLine="480"/>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本标准符合我国现行法律法规要求，无相关强制性标准，与其他行业标准不冲突，制定过程中参考并遵照执行的相关规定主要如下：</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val="0"/>
          <w:bCs w:val="0"/>
          <w:color w:val="auto"/>
          <w:sz w:val="24"/>
          <w:highlight w:val="none"/>
          <w:lang w:val="en-US" w:eastAsia="zh-CN"/>
        </w:rPr>
        <w:t>DB32/T 4593-2023</w:t>
      </w:r>
      <w:r>
        <w:rPr>
          <w:rFonts w:hint="default" w:asciiTheme="minorEastAsia" w:hAnsiTheme="minorEastAsia" w:eastAsiaTheme="minorEastAsia" w:cstheme="minorEastAsia"/>
          <w:b w:val="0"/>
          <w:bCs w:val="0"/>
          <w:color w:val="auto"/>
          <w:sz w:val="24"/>
          <w:highlight w:val="none"/>
          <w:lang w:val="en-US" w:eastAsia="zh-CN"/>
        </w:rPr>
        <w:t> </w:t>
      </w:r>
      <w:r>
        <w:rPr>
          <w:rFonts w:hint="eastAsia" w:asciiTheme="minorEastAsia" w:hAnsiTheme="minorEastAsia" w:eastAsiaTheme="minorEastAsia" w:cstheme="minorEastAsia"/>
          <w:b w:val="0"/>
          <w:bCs w:val="0"/>
          <w:color w:val="auto"/>
          <w:sz w:val="24"/>
          <w:highlight w:val="none"/>
          <w:lang w:val="en-US" w:eastAsia="zh-CN"/>
        </w:rPr>
        <w:t>研究型医院建设规范。</w:t>
      </w:r>
    </w:p>
    <w:p>
      <w:pPr>
        <w:widowControl/>
        <w:numPr>
          <w:ilvl w:val="0"/>
          <w:numId w:val="1"/>
        </w:numPr>
        <w:spacing w:line="360" w:lineRule="auto"/>
        <w:ind w:left="0" w:leftChars="0" w:firstLine="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重大分歧或重难点的处理经过和依据。</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无</w:t>
      </w:r>
    </w:p>
    <w:p>
      <w:pPr>
        <w:widowControl/>
        <w:numPr>
          <w:ilvl w:val="0"/>
          <w:numId w:val="1"/>
        </w:numPr>
        <w:spacing w:line="360" w:lineRule="auto"/>
        <w:ind w:left="0" w:leftChars="0" w:firstLine="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作为强制性标准或推荐性标准的建议。</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caps w:val="0"/>
          <w:spacing w:val="0"/>
          <w:sz w:val="24"/>
          <w:szCs w:val="24"/>
          <w:shd w:val="clear" w:fill="FFFFFF"/>
        </w:rPr>
        <w:t>建议《医疗机构医疗器械研究型病房建设规范》作为推荐性团体标准发布实施。理由：研究型病房尚处试点阶段，技术路线与建设模式需持续迭代；强制条款可能抑制创新并增加基层医院合规成本。推荐性标准可发挥导向作用，引导高水平医院率先达标，形成示范后再逐步上升为行业或国家标准；同时保留地方与机构结合实际情况灵活调整的空间，更好服务医疗器械临床试验与转化应用。</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贯彻该标准的要求、措施建议及预期效果。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caps w:val="0"/>
          <w:spacing w:val="0"/>
          <w:kern w:val="2"/>
          <w:sz w:val="24"/>
          <w:szCs w:val="24"/>
          <w:shd w:val="clear" w:fill="FFFFFF"/>
          <w:lang w:val="en-US" w:eastAsia="zh-CN" w:bidi="ar-SA"/>
        </w:rPr>
        <w:t>贯彻《医疗机构医疗器械研究型病房建设规范》应纳入医院高质量发展考核，成立由院领导牵头的专班，对照标准逐条整改；将标准条款转化为岗位职责与操作规程，纳入GCP培训和晋升考核。预期三年内，试点医院病房建设合格率100%，人均科研经费提升30%，创新器械平均转化周期缩短8个月，形成可复制推广的“北京范式”。</w:t>
      </w:r>
    </w:p>
    <w:p>
      <w:pPr>
        <w:widowControl/>
        <w:numPr>
          <w:ilvl w:val="0"/>
          <w:numId w:val="1"/>
        </w:numPr>
        <w:spacing w:line="360" w:lineRule="auto"/>
        <w:ind w:left="0" w:leftChars="0" w:firstLine="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废止或代替现行相关标准的建议。</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无</w:t>
      </w:r>
    </w:p>
    <w:p>
      <w:pPr>
        <w:widowControl/>
        <w:numPr>
          <w:ilvl w:val="0"/>
          <w:numId w:val="1"/>
        </w:numPr>
        <w:spacing w:line="360" w:lineRule="auto"/>
        <w:ind w:left="0" w:leftChars="0" w:firstLine="0" w:firstLine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其他应予说明的事项。</w:t>
      </w:r>
    </w:p>
    <w:p>
      <w:pPr>
        <w:widowControl/>
        <w:numPr>
          <w:ilvl w:val="0"/>
          <w:numId w:val="0"/>
        </w:numPr>
        <w:spacing w:line="360" w:lineRule="auto"/>
        <w:ind w:leftChars="0"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无</w:t>
      </w:r>
    </w:p>
    <w:p>
      <w:pPr>
        <w:widowControl/>
        <w:ind w:left="0" w:leftChars="0" w:firstLine="0" w:firstLineChars="0"/>
        <w:jc w:val="left"/>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altName w:val="Arial"/>
    <w:panose1 w:val="020B0604020202020204"/>
    <w:charset w:val="00"/>
    <w:family w:val="swiss"/>
    <w:pitch w:val="default"/>
    <w:sig w:usb0="00000000" w:usb1="00000000" w:usb2="00000000" w:usb3="00000000" w:csb0="00000001" w:csb1="00000000"/>
  </w:font>
  <w:font w:name="PingFang SC">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0652F"/>
    <w:multiLevelType w:val="singleLevel"/>
    <w:tmpl w:val="565065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ZDQzMmM1NGQ5NTBjMjE5MWVkZjVmNTQ4MWU2MjkifQ=="/>
  </w:docVars>
  <w:rsids>
    <w:rsidRoot w:val="76F57A64"/>
    <w:rsid w:val="05806DC0"/>
    <w:rsid w:val="0C054BC2"/>
    <w:rsid w:val="110836D5"/>
    <w:rsid w:val="1B002190"/>
    <w:rsid w:val="2F763CAB"/>
    <w:rsid w:val="32086DA5"/>
    <w:rsid w:val="322C33FC"/>
    <w:rsid w:val="3A814AC9"/>
    <w:rsid w:val="404426B0"/>
    <w:rsid w:val="5F2C6334"/>
    <w:rsid w:val="76F57A64"/>
    <w:rsid w:val="7A01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宋体" w:cstheme="minorBidi"/>
      <w:kern w:val="2"/>
      <w:sz w:val="30"/>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 w:type="paragraph" w:customStyle="1" w:styleId="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
    <w:name w:val="text_lfule"/>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330</Words>
  <Characters>331</Characters>
  <Lines>0</Lines>
  <Paragraphs>0</Paragraphs>
  <TotalTime>2</TotalTime>
  <ScaleCrop>false</ScaleCrop>
  <LinksUpToDate>false</LinksUpToDate>
  <CharactersWithSpaces>331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2024-10-28T07:06:00Z</dcterms:created>
  <dc:creator>W HY</dc:creator>
  <cp:lastModifiedBy>大凤</cp:lastModifiedBy>
  <dcterms:modified xsi:type="dcterms:W3CDTF">2026-01-05T02:31:19Z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D908F30A8007490D94ECA9F7AC2D74F2_11</vt:lpwstr>
  </property>
</Properties>
</file>